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6CC" w:rsidRPr="00846AA9" w:rsidRDefault="009A6B2C" w:rsidP="00702534">
      <w:pPr>
        <w:rPr>
          <w:rFonts w:ascii="Angsana New" w:hAnsi="Angsana New"/>
          <w:b/>
          <w:bCs/>
          <w:sz w:val="32"/>
          <w:szCs w:val="32"/>
          <w:cs/>
        </w:rPr>
      </w:pPr>
      <w:r w:rsidRPr="00846AA9">
        <w:rPr>
          <w:rFonts w:ascii="Angsana New" w:hAnsi="Angsana New"/>
          <w:b/>
          <w:bCs/>
          <w:sz w:val="32"/>
          <w:szCs w:val="32"/>
          <w:cs/>
        </w:rPr>
        <w:t>ทรัสต์เพื่อการลงทุนในอสังหาริมทรัพย์อิมแพ็คโกรท</w:t>
      </w:r>
    </w:p>
    <w:p w:rsidR="00B11064" w:rsidRPr="0021432C" w:rsidRDefault="002D56CC" w:rsidP="00B11064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B11064" w:rsidRPr="0021432C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07485" w:rsidRPr="00846AA9" w:rsidRDefault="00E07485" w:rsidP="00702534">
      <w:pPr>
        <w:tabs>
          <w:tab w:val="left" w:pos="720"/>
        </w:tabs>
        <w:ind w:right="-61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  <w:cs/>
        </w:rPr>
        <w:t>สำหรับ</w:t>
      </w:r>
      <w:r w:rsidR="00490D49" w:rsidRPr="00846AA9">
        <w:rPr>
          <w:rFonts w:ascii="Angsana New" w:hAnsi="Angsana New" w:hint="cs"/>
          <w:b/>
          <w:bCs/>
          <w:sz w:val="32"/>
          <w:szCs w:val="32"/>
          <w:cs/>
        </w:rPr>
        <w:t>งวดสามเดือน</w:t>
      </w:r>
      <w:r w:rsidR="002C0980" w:rsidRPr="00846AA9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="00765ED4" w:rsidRPr="00846AA9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490D49" w:rsidRPr="00846AA9">
        <w:rPr>
          <w:rFonts w:ascii="Angsana New" w:hAnsi="Angsana New"/>
          <w:b/>
          <w:bCs/>
          <w:sz w:val="32"/>
          <w:szCs w:val="32"/>
        </w:rPr>
        <w:t>30</w:t>
      </w:r>
      <w:r w:rsidR="00490D49" w:rsidRPr="00846AA9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C0980" w:rsidRPr="00846AA9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b/>
          <w:bCs/>
          <w:sz w:val="32"/>
          <w:szCs w:val="32"/>
        </w:rPr>
        <w:t>2563</w:t>
      </w:r>
      <w:r w:rsidRPr="00846AA9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B11064" w:rsidRPr="0021432C" w:rsidRDefault="00B11064" w:rsidP="00B11064">
      <w:pPr>
        <w:tabs>
          <w:tab w:val="left" w:pos="900"/>
        </w:tabs>
        <w:spacing w:before="36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 w:rsidRPr="0021432C">
        <w:rPr>
          <w:rFonts w:ascii="Angsana New" w:hAnsi="Angsana New"/>
          <w:b/>
          <w:bCs/>
          <w:sz w:val="32"/>
          <w:szCs w:val="32"/>
        </w:rPr>
        <w:t>1.</w:t>
      </w:r>
      <w:r w:rsidRPr="0021432C">
        <w:rPr>
          <w:rFonts w:ascii="Angsana New" w:hAnsi="Angsana New"/>
          <w:b/>
          <w:bCs/>
          <w:sz w:val="32"/>
          <w:szCs w:val="32"/>
        </w:rPr>
        <w:tab/>
      </w:r>
      <w:r w:rsidRPr="0021432C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B11064" w:rsidRDefault="00B11064" w:rsidP="00B11064">
      <w:pPr>
        <w:tabs>
          <w:tab w:val="left" w:pos="900"/>
        </w:tabs>
        <w:spacing w:before="120" w:after="120"/>
        <w:ind w:left="547" w:hanging="547"/>
        <w:rPr>
          <w:rFonts w:asciiTheme="majorBidi" w:hAnsiTheme="majorBidi"/>
          <w:b/>
          <w:bCs/>
          <w:sz w:val="32"/>
          <w:szCs w:val="32"/>
        </w:rPr>
      </w:pPr>
      <w:r w:rsidRPr="0021432C">
        <w:rPr>
          <w:rFonts w:ascii="Angsana New" w:hAnsi="Angsana New"/>
          <w:b/>
          <w:bCs/>
          <w:sz w:val="32"/>
          <w:szCs w:val="32"/>
        </w:rPr>
        <w:t>1.1</w:t>
      </w:r>
      <w:r w:rsidRPr="0021432C"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ลักษณะของ</w:t>
      </w:r>
      <w:r w:rsidRPr="000D3FBB">
        <w:rPr>
          <w:rFonts w:asciiTheme="majorBidi" w:hAnsiTheme="majorBidi"/>
          <w:b/>
          <w:bCs/>
          <w:sz w:val="32"/>
          <w:szCs w:val="32"/>
          <w:cs/>
        </w:rPr>
        <w:t>ทรัสต์เพื่อการลงทุนในอสังหาริมทรัพย์อิมแพ็คโกรท</w:t>
      </w:r>
    </w:p>
    <w:p w:rsidR="00F21183" w:rsidRPr="00846AA9" w:rsidRDefault="000E2C48" w:rsidP="00702534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9A6B2C" w:rsidRPr="00846AA9">
        <w:rPr>
          <w:rFonts w:ascii="Angsana New" w:hAnsi="Angsana New"/>
          <w:spacing w:val="-8"/>
          <w:sz w:val="32"/>
          <w:szCs w:val="32"/>
          <w:cs/>
        </w:rPr>
        <w:t>ทรัสต์เพื่อการลงทุนในอสังหาริมทรัพย์อิมแพ็คโกรท</w:t>
      </w:r>
      <w:r w:rsidR="003965BA" w:rsidRPr="00846AA9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2D56CC" w:rsidRPr="00846AA9">
        <w:rPr>
          <w:rFonts w:ascii="Angsana New" w:hAnsi="Angsana New"/>
          <w:spacing w:val="-8"/>
          <w:sz w:val="32"/>
          <w:szCs w:val="32"/>
        </w:rPr>
        <w:t>(</w:t>
      </w:r>
      <w:r w:rsidR="00AF2E5D" w:rsidRPr="00846AA9">
        <w:rPr>
          <w:rFonts w:ascii="Angsana New" w:hAnsi="Angsana New" w:hint="cs"/>
          <w:spacing w:val="-8"/>
          <w:sz w:val="32"/>
          <w:szCs w:val="32"/>
        </w:rPr>
        <w:t>“</w:t>
      </w:r>
      <w:r w:rsidR="009A6B2C" w:rsidRPr="00846AA9">
        <w:rPr>
          <w:rFonts w:ascii="Angsana New" w:hAnsi="Angsana New"/>
          <w:spacing w:val="-8"/>
          <w:sz w:val="32"/>
          <w:szCs w:val="32"/>
          <w:cs/>
        </w:rPr>
        <w:t>กองทรัสต์</w:t>
      </w:r>
      <w:r w:rsidR="002D56CC" w:rsidRPr="00846AA9">
        <w:rPr>
          <w:rFonts w:ascii="Angsana New" w:hAnsi="Angsana New"/>
          <w:spacing w:val="-8"/>
          <w:sz w:val="32"/>
          <w:szCs w:val="32"/>
          <w:cs/>
        </w:rPr>
        <w:t>ฯ</w:t>
      </w:r>
      <w:r w:rsidR="00AF2E5D" w:rsidRPr="00846AA9">
        <w:rPr>
          <w:rFonts w:ascii="Angsana New" w:hAnsi="Angsana New" w:hint="cs"/>
          <w:spacing w:val="-8"/>
          <w:sz w:val="32"/>
          <w:szCs w:val="32"/>
        </w:rPr>
        <w:t>”</w:t>
      </w:r>
      <w:r w:rsidR="002D56CC" w:rsidRPr="00846AA9">
        <w:rPr>
          <w:rFonts w:ascii="Angsana New" w:hAnsi="Angsana New"/>
          <w:spacing w:val="-8"/>
          <w:sz w:val="32"/>
          <w:szCs w:val="32"/>
        </w:rPr>
        <w:t>)</w:t>
      </w:r>
      <w:r w:rsidR="00BD2099" w:rsidRPr="00846AA9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523AC3" w:rsidRPr="00846AA9">
        <w:rPr>
          <w:rFonts w:ascii="Angsana New" w:hAnsi="Angsana New" w:hint="cs"/>
          <w:spacing w:val="-8"/>
          <w:sz w:val="32"/>
          <w:szCs w:val="32"/>
          <w:cs/>
        </w:rPr>
        <w:t>เป็นกองทรัสต์ตามพระราชบัญญัติทรัสต์</w:t>
      </w:r>
      <w:r w:rsidR="00523AC3" w:rsidRPr="00846AA9">
        <w:rPr>
          <w:rFonts w:ascii="Angsana New" w:hAnsi="Angsana New" w:hint="cs"/>
          <w:sz w:val="32"/>
          <w:szCs w:val="32"/>
          <w:cs/>
        </w:rPr>
        <w:t xml:space="preserve">เพื่อธุรกรรมในตลาดทุน พ.ศ. </w:t>
      </w:r>
      <w:r w:rsidR="00523AC3" w:rsidRPr="00846AA9">
        <w:rPr>
          <w:rFonts w:ascii="Angsana New" w:hAnsi="Angsana New"/>
          <w:sz w:val="32"/>
          <w:szCs w:val="32"/>
        </w:rPr>
        <w:t>2550 (“</w:t>
      </w:r>
      <w:r w:rsidR="00523AC3" w:rsidRPr="00846AA9">
        <w:rPr>
          <w:rFonts w:ascii="Angsana New" w:hAnsi="Angsana New" w:hint="cs"/>
          <w:sz w:val="32"/>
          <w:szCs w:val="32"/>
          <w:cs/>
        </w:rPr>
        <w:t>พระราชบัญญัติฯ</w:t>
      </w:r>
      <w:r w:rsidR="00523AC3" w:rsidRPr="00846AA9">
        <w:rPr>
          <w:rFonts w:ascii="Angsana New" w:hAnsi="Angsana New"/>
          <w:sz w:val="32"/>
          <w:szCs w:val="32"/>
        </w:rPr>
        <w:t xml:space="preserve">”) </w:t>
      </w:r>
      <w:r w:rsidR="008A68B6" w:rsidRPr="00846AA9">
        <w:rPr>
          <w:rFonts w:ascii="Angsana New" w:hAnsi="Angsana New" w:hint="cs"/>
          <w:sz w:val="32"/>
          <w:szCs w:val="32"/>
          <w:cs/>
        </w:rPr>
        <w:t xml:space="preserve">ที่ก่อตั้งขึ้นตามสัญญาก่อตั้งทรัสต์ลงวันที่ </w:t>
      </w:r>
      <w:r w:rsidR="00995B3E" w:rsidRPr="00846AA9">
        <w:rPr>
          <w:rFonts w:ascii="Angsana New" w:hAnsi="Angsana New" w:hint="cs"/>
          <w:sz w:val="32"/>
          <w:szCs w:val="32"/>
          <w:cs/>
        </w:rPr>
        <w:t xml:space="preserve">          </w:t>
      </w:r>
      <w:r w:rsidR="00D23E9E" w:rsidRPr="00846AA9">
        <w:rPr>
          <w:rFonts w:ascii="Angsana New" w:hAnsi="Angsana New"/>
          <w:sz w:val="32"/>
          <w:szCs w:val="32"/>
        </w:rPr>
        <w:t>22</w:t>
      </w:r>
      <w:r w:rsidR="008A68B6" w:rsidRPr="00846AA9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="00D23E9E" w:rsidRPr="00846AA9">
        <w:rPr>
          <w:rFonts w:ascii="Angsana New" w:hAnsi="Angsana New"/>
          <w:sz w:val="32"/>
          <w:szCs w:val="32"/>
        </w:rPr>
        <w:t>2557</w:t>
      </w:r>
      <w:r w:rsidR="008A68B6" w:rsidRPr="00846AA9">
        <w:rPr>
          <w:rFonts w:ascii="Angsana New" w:hAnsi="Angsana New" w:hint="cs"/>
          <w:sz w:val="32"/>
          <w:szCs w:val="32"/>
          <w:cs/>
        </w:rPr>
        <w:t xml:space="preserve"> ระหว่าง</w:t>
      </w:r>
      <w:r w:rsidR="00742EC1" w:rsidRPr="00846AA9">
        <w:rPr>
          <w:rFonts w:ascii="Angsana New" w:hAnsi="Angsana New" w:hint="cs"/>
          <w:sz w:val="32"/>
          <w:szCs w:val="32"/>
          <w:cs/>
        </w:rPr>
        <w:t>บริษัท อาร์ เอ็ม ไอ จำกัด ในฐานะผู้ก่อตั้งทรัสต์ และบริษัทหลักทรัพย์จัดการกองทุน กสิกรไทย จำกัด ในฐานะทรัสตีของกองทรัสต์</w:t>
      </w:r>
      <w:r w:rsidR="004231D0" w:rsidRPr="00846AA9">
        <w:rPr>
          <w:rFonts w:ascii="Angsana New" w:hAnsi="Angsana New" w:hint="cs"/>
          <w:sz w:val="32"/>
          <w:szCs w:val="32"/>
          <w:cs/>
        </w:rPr>
        <w:t>ฯ</w:t>
      </w:r>
      <w:r w:rsidR="00742EC1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4877F2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4231D0" w:rsidRPr="00846AA9">
        <w:rPr>
          <w:rFonts w:ascii="Angsana New" w:hAnsi="Angsana New" w:hint="cs"/>
          <w:sz w:val="32"/>
          <w:szCs w:val="32"/>
          <w:cs/>
        </w:rPr>
        <w:t>ฯ</w:t>
      </w:r>
      <w:r w:rsidR="002D56CC" w:rsidRPr="00846AA9">
        <w:rPr>
          <w:rFonts w:ascii="Angsana New" w:hAnsi="Angsana New"/>
          <w:sz w:val="32"/>
          <w:szCs w:val="32"/>
          <w:cs/>
        </w:rPr>
        <w:t>ได้จัดตั้ง</w:t>
      </w:r>
      <w:r w:rsidR="00B53482" w:rsidRPr="00846AA9">
        <w:rPr>
          <w:rFonts w:ascii="Angsana New" w:hAnsi="Angsana New"/>
          <w:sz w:val="32"/>
          <w:szCs w:val="32"/>
          <w:cs/>
        </w:rPr>
        <w:t>เป็น</w:t>
      </w:r>
      <w:r w:rsidR="005C3C79" w:rsidRPr="00846AA9">
        <w:rPr>
          <w:rFonts w:ascii="Angsana New" w:hAnsi="Angsana New"/>
          <w:sz w:val="32"/>
          <w:szCs w:val="32"/>
          <w:cs/>
        </w:rPr>
        <w:t>กองทรั</w:t>
      </w:r>
      <w:r w:rsidR="002115B1" w:rsidRPr="00846AA9">
        <w:rPr>
          <w:rFonts w:ascii="Angsana New" w:hAnsi="Angsana New" w:hint="cs"/>
          <w:sz w:val="32"/>
          <w:szCs w:val="32"/>
          <w:cs/>
        </w:rPr>
        <w:t>สต์</w:t>
      </w:r>
      <w:r w:rsidR="00B53482" w:rsidRPr="00846AA9">
        <w:rPr>
          <w:rFonts w:ascii="Angsana New" w:hAnsi="Angsana New"/>
          <w:sz w:val="32"/>
          <w:szCs w:val="32"/>
          <w:cs/>
        </w:rPr>
        <w:t>เมื่อวันที่</w:t>
      </w:r>
      <w:r w:rsidR="00995B3E" w:rsidRPr="00846AA9">
        <w:rPr>
          <w:rFonts w:ascii="Angsana New" w:hAnsi="Angsana New" w:hint="cs"/>
          <w:sz w:val="32"/>
          <w:szCs w:val="32"/>
          <w:cs/>
        </w:rPr>
        <w:t xml:space="preserve">        </w:t>
      </w:r>
      <w:r w:rsidR="00AF2E5D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F741CF" w:rsidRPr="00846AA9">
        <w:rPr>
          <w:rFonts w:ascii="Angsana New" w:hAnsi="Angsana New"/>
          <w:sz w:val="32"/>
          <w:szCs w:val="32"/>
        </w:rPr>
        <w:t xml:space="preserve">22 </w:t>
      </w:r>
      <w:r w:rsidR="00F741CF" w:rsidRPr="00846AA9">
        <w:rPr>
          <w:rFonts w:ascii="Angsana New" w:hAnsi="Angsana New"/>
          <w:sz w:val="32"/>
          <w:szCs w:val="32"/>
          <w:cs/>
        </w:rPr>
        <w:t xml:space="preserve">กันยายน </w:t>
      </w:r>
      <w:r w:rsidR="00F741CF" w:rsidRPr="00846AA9">
        <w:rPr>
          <w:rFonts w:ascii="Angsana New" w:hAnsi="Angsana New"/>
          <w:sz w:val="32"/>
          <w:szCs w:val="32"/>
        </w:rPr>
        <w:t>2557</w:t>
      </w:r>
      <w:r w:rsidR="002D56CC" w:rsidRPr="00846AA9">
        <w:rPr>
          <w:rFonts w:ascii="Angsana New" w:hAnsi="Angsana New"/>
          <w:sz w:val="32"/>
          <w:szCs w:val="32"/>
          <w:cs/>
        </w:rPr>
        <w:t xml:space="preserve"> </w:t>
      </w:r>
      <w:r w:rsidR="008933C4" w:rsidRPr="00846AA9">
        <w:rPr>
          <w:rFonts w:ascii="Angsana New" w:hAnsi="Angsana New" w:hint="cs"/>
          <w:sz w:val="32"/>
          <w:szCs w:val="32"/>
          <w:cs/>
        </w:rPr>
        <w:t>เพื่อล</w:t>
      </w:r>
      <w:r w:rsidR="00181D38" w:rsidRPr="00846AA9">
        <w:rPr>
          <w:rFonts w:ascii="Angsana New" w:hAnsi="Angsana New" w:hint="cs"/>
          <w:sz w:val="32"/>
          <w:szCs w:val="32"/>
          <w:cs/>
        </w:rPr>
        <w:t>ง</w:t>
      </w:r>
      <w:r w:rsidR="008933C4" w:rsidRPr="00846AA9">
        <w:rPr>
          <w:rFonts w:ascii="Angsana New" w:hAnsi="Angsana New" w:hint="cs"/>
          <w:sz w:val="32"/>
          <w:szCs w:val="32"/>
          <w:cs/>
        </w:rPr>
        <w:t xml:space="preserve">ทุนในอสังหาริมทรัพย์ที่ระบุเฉพาะเจาะจงประเภทไม่รับซื้อคืนหน่วยทรัสต์และไม่มีกำหนดอายุโครงการ </w:t>
      </w:r>
      <w:r w:rsidR="002D56CC" w:rsidRPr="00846AA9">
        <w:rPr>
          <w:rFonts w:ascii="Angsana New" w:hAnsi="Angsana New"/>
          <w:sz w:val="32"/>
          <w:szCs w:val="32"/>
          <w:cs/>
        </w:rPr>
        <w:t>มีวัตถุประสงค์</w:t>
      </w:r>
      <w:r w:rsidR="00AF2E5D" w:rsidRPr="00846AA9">
        <w:rPr>
          <w:rFonts w:ascii="Angsana New" w:hAnsi="Angsana New" w:hint="cs"/>
          <w:sz w:val="32"/>
          <w:szCs w:val="32"/>
          <w:cs/>
        </w:rPr>
        <w:t>เพื่อ</w:t>
      </w:r>
      <w:r w:rsidR="00F741CF" w:rsidRPr="00846AA9">
        <w:rPr>
          <w:rFonts w:ascii="Angsana New" w:hAnsi="Angsana New" w:hint="cs"/>
          <w:sz w:val="32"/>
          <w:szCs w:val="32"/>
          <w:cs/>
        </w:rPr>
        <w:t>นำเงินที่ได้จากการจัดจำหน่ายหน่วยทรัสต์แก่นักลงทุนทั่วไปและเงินที่ได้รับจากการกู้ยืมจากสถาบันการเงิน</w:t>
      </w:r>
      <w:r w:rsidR="00AF2E5D" w:rsidRPr="00846AA9">
        <w:rPr>
          <w:rFonts w:ascii="Angsana New" w:hAnsi="Angsana New" w:hint="cs"/>
          <w:sz w:val="32"/>
          <w:szCs w:val="32"/>
          <w:cs/>
        </w:rPr>
        <w:t>ไป</w:t>
      </w:r>
      <w:r w:rsidR="00723B74" w:rsidRPr="00846AA9">
        <w:rPr>
          <w:rFonts w:ascii="Angsana New" w:eastAsia="Calibri" w:hAnsi="Angsana New"/>
          <w:sz w:val="32"/>
          <w:szCs w:val="32"/>
          <w:cs/>
        </w:rPr>
        <w:t>ลงทุนใน</w:t>
      </w:r>
      <w:r w:rsidR="00723B74" w:rsidRPr="00846AA9">
        <w:rPr>
          <w:rFonts w:ascii="Angsana New" w:hAnsi="Angsana New"/>
          <w:sz w:val="32"/>
          <w:szCs w:val="32"/>
          <w:cs/>
        </w:rPr>
        <w:t>กรรมสิทธิ์ที่ดิน อาคารรวมถึงระบบสาธารณูปโภคพร้อมทั้งส่วนควบและอุปกรณ์ของอสังหาริมทรัพย์โครงการศูนย์แสดงสินค้าและ</w:t>
      </w:r>
      <w:r w:rsidR="001E4C2A" w:rsidRPr="00846AA9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723B74" w:rsidRPr="00846AA9">
        <w:rPr>
          <w:rFonts w:ascii="Angsana New" w:hAnsi="Angsana New"/>
          <w:sz w:val="32"/>
          <w:szCs w:val="32"/>
          <w:cs/>
        </w:rPr>
        <w:t>การประชุมอิมแพ็ค เมืองทองธานี</w:t>
      </w:r>
      <w:r w:rsidR="00723B74" w:rsidRPr="00846AA9">
        <w:rPr>
          <w:rFonts w:ascii="Angsana New" w:eastAsia="Calibri" w:hAnsi="Angsana New"/>
          <w:sz w:val="32"/>
          <w:szCs w:val="32"/>
          <w:cs/>
        </w:rPr>
        <w:t xml:space="preserve"> อันได้แก่ </w:t>
      </w:r>
      <w:r w:rsidR="00723B74" w:rsidRPr="00846AA9">
        <w:rPr>
          <w:rFonts w:ascii="Angsana New" w:eastAsia="Calibri" w:hAnsi="Angsana New" w:hint="cs"/>
          <w:sz w:val="32"/>
          <w:szCs w:val="32"/>
          <w:cs/>
        </w:rPr>
        <w:t xml:space="preserve">ศูนย์จัดการแสดงอิมแพ็คอารีน่า </w:t>
      </w:r>
      <w:r w:rsidR="00723B74" w:rsidRPr="00846AA9">
        <w:rPr>
          <w:rFonts w:ascii="Angsana New" w:eastAsia="Calibri" w:hAnsi="Angsana New"/>
          <w:sz w:val="32"/>
          <w:szCs w:val="32"/>
        </w:rPr>
        <w:t xml:space="preserve">(IMPACT Arena) </w:t>
      </w:r>
      <w:r w:rsidR="00723B74" w:rsidRPr="00846AA9">
        <w:rPr>
          <w:rFonts w:ascii="Angsana New" w:eastAsia="Calibri" w:hAnsi="Angsana New" w:hint="cs"/>
          <w:sz w:val="32"/>
          <w:szCs w:val="32"/>
          <w:cs/>
        </w:rPr>
        <w:t xml:space="preserve">ศูนย์แสดงสินค้าและนิทรรศการนานาชาติรวมถึงสถานที่สำหรับจัดงานในร่ม </w:t>
      </w:r>
      <w:r w:rsidR="00723B74" w:rsidRPr="00846AA9">
        <w:rPr>
          <w:rFonts w:ascii="Angsana New" w:eastAsia="Calibri" w:hAnsi="Angsana New"/>
          <w:sz w:val="32"/>
          <w:szCs w:val="32"/>
        </w:rPr>
        <w:t>(</w:t>
      </w:r>
      <w:r w:rsidR="00C979D2" w:rsidRPr="00846AA9">
        <w:rPr>
          <w:rFonts w:ascii="Angsana New" w:eastAsia="Calibri" w:hAnsi="Angsana New"/>
          <w:sz w:val="32"/>
          <w:szCs w:val="32"/>
        </w:rPr>
        <w:t>IMPACT</w:t>
      </w:r>
      <w:r w:rsidR="00C979D2" w:rsidRPr="00846AA9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C979D2" w:rsidRPr="00846AA9">
        <w:rPr>
          <w:rFonts w:ascii="Angsana New" w:eastAsia="Calibri" w:hAnsi="Angsana New"/>
          <w:sz w:val="32"/>
          <w:szCs w:val="32"/>
        </w:rPr>
        <w:t>Exhibition</w:t>
      </w:r>
      <w:r w:rsidR="00C979D2" w:rsidRPr="00846AA9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23B74" w:rsidRPr="00846AA9">
        <w:rPr>
          <w:rFonts w:ascii="Angsana New" w:eastAsia="Calibri" w:hAnsi="Angsana New"/>
          <w:sz w:val="32"/>
          <w:szCs w:val="32"/>
        </w:rPr>
        <w:t xml:space="preserve">Center) </w:t>
      </w:r>
      <w:r w:rsidR="001E4C2A" w:rsidRPr="00846AA9">
        <w:rPr>
          <w:rFonts w:ascii="Angsana New" w:eastAsia="Calibri" w:hAnsi="Angsana New" w:hint="cs"/>
          <w:sz w:val="32"/>
          <w:szCs w:val="32"/>
          <w:cs/>
        </w:rPr>
        <w:t xml:space="preserve">           </w:t>
      </w:r>
      <w:r w:rsidR="00723B74" w:rsidRPr="00846AA9">
        <w:rPr>
          <w:rFonts w:ascii="Angsana New" w:eastAsia="Calibri" w:hAnsi="Angsana New" w:hint="cs"/>
          <w:sz w:val="32"/>
          <w:szCs w:val="32"/>
          <w:cs/>
        </w:rPr>
        <w:t>ศูนย์</w:t>
      </w:r>
      <w:r w:rsidR="006E5840" w:rsidRPr="00846AA9">
        <w:rPr>
          <w:rFonts w:ascii="Angsana New" w:eastAsia="Calibri" w:hAnsi="Angsana New" w:hint="cs"/>
          <w:sz w:val="32"/>
          <w:szCs w:val="32"/>
          <w:cs/>
        </w:rPr>
        <w:t>การ</w:t>
      </w:r>
      <w:r w:rsidR="00723B74" w:rsidRPr="00846AA9">
        <w:rPr>
          <w:rFonts w:ascii="Angsana New" w:eastAsia="Calibri" w:hAnsi="Angsana New" w:hint="cs"/>
          <w:sz w:val="32"/>
          <w:szCs w:val="32"/>
          <w:cs/>
        </w:rPr>
        <w:t xml:space="preserve">ประชุมอิมแพ็คฟอรั่ม </w:t>
      </w:r>
      <w:r w:rsidR="00723B74" w:rsidRPr="00846AA9">
        <w:rPr>
          <w:rFonts w:ascii="Angsana New" w:eastAsia="Calibri" w:hAnsi="Angsana New"/>
          <w:sz w:val="32"/>
          <w:szCs w:val="32"/>
        </w:rPr>
        <w:t xml:space="preserve">(IMPACT Forum) </w:t>
      </w:r>
      <w:r w:rsidR="00723B74" w:rsidRPr="00846AA9">
        <w:rPr>
          <w:rFonts w:ascii="Angsana New" w:eastAsia="Calibri" w:hAnsi="Angsana New" w:hint="cs"/>
          <w:sz w:val="32"/>
          <w:szCs w:val="32"/>
          <w:cs/>
        </w:rPr>
        <w:t xml:space="preserve">อาคารอิมแพ็คชาเลนเจอร์ </w:t>
      </w:r>
      <w:r w:rsidR="00723B74" w:rsidRPr="00846AA9">
        <w:rPr>
          <w:rFonts w:ascii="Angsana New" w:eastAsia="Calibri" w:hAnsi="Angsana New"/>
          <w:sz w:val="32"/>
          <w:szCs w:val="32"/>
        </w:rPr>
        <w:t>(IMPACT Challenger)</w:t>
      </w:r>
    </w:p>
    <w:p w:rsidR="0053065E" w:rsidRPr="00846AA9" w:rsidRDefault="00A11A73" w:rsidP="00702534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F741CF" w:rsidRPr="00846AA9">
        <w:rPr>
          <w:rFonts w:ascii="Angsana New" w:hAnsi="Angsana New" w:hint="cs"/>
          <w:sz w:val="32"/>
          <w:szCs w:val="32"/>
          <w:cs/>
        </w:rPr>
        <w:t>เมื่อวันที่</w:t>
      </w:r>
      <w:r w:rsidR="001E4C2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1E4C2A" w:rsidRPr="00846AA9">
        <w:rPr>
          <w:rFonts w:ascii="Angsana New" w:hAnsi="Angsana New"/>
          <w:sz w:val="32"/>
          <w:szCs w:val="32"/>
        </w:rPr>
        <w:t>1</w:t>
      </w:r>
      <w:r w:rsidR="001E4C2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F741CF" w:rsidRPr="00846AA9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F741CF" w:rsidRPr="00846AA9">
        <w:rPr>
          <w:rFonts w:ascii="Angsana New" w:hAnsi="Angsana New"/>
          <w:sz w:val="32"/>
          <w:szCs w:val="32"/>
        </w:rPr>
        <w:t>2557</w:t>
      </w:r>
      <w:r w:rsidR="0053065E" w:rsidRPr="00846AA9">
        <w:rPr>
          <w:rFonts w:ascii="Angsana New" w:hAnsi="Angsana New" w:hint="cs"/>
          <w:sz w:val="32"/>
          <w:szCs w:val="32"/>
          <w:cs/>
        </w:rPr>
        <w:t xml:space="preserve"> ตลาดหลักทรัพย์แห่งประเทศไทยได้รับ</w:t>
      </w:r>
      <w:r w:rsidR="00F741CF" w:rsidRPr="00846AA9">
        <w:rPr>
          <w:rFonts w:ascii="Angsana New" w:hAnsi="Angsana New" w:hint="cs"/>
          <w:sz w:val="32"/>
          <w:szCs w:val="32"/>
          <w:cs/>
        </w:rPr>
        <w:t>หน่วยทรัสต์</w:t>
      </w:r>
      <w:r w:rsidR="0053065E" w:rsidRPr="00846AA9">
        <w:rPr>
          <w:rFonts w:ascii="Angsana New" w:hAnsi="Angsana New" w:hint="cs"/>
          <w:sz w:val="32"/>
          <w:szCs w:val="32"/>
          <w:cs/>
        </w:rPr>
        <w:t>ของ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53065E" w:rsidRPr="00846AA9">
        <w:rPr>
          <w:rFonts w:ascii="Angsana New" w:hAnsi="Angsana New" w:hint="cs"/>
          <w:sz w:val="32"/>
          <w:szCs w:val="32"/>
          <w:cs/>
        </w:rPr>
        <w:t>ฯ</w:t>
      </w:r>
      <w:r w:rsidR="006B5C1C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="0053065E" w:rsidRPr="00846AA9">
        <w:rPr>
          <w:rFonts w:ascii="Angsana New" w:hAnsi="Angsana New" w:hint="cs"/>
          <w:sz w:val="32"/>
          <w:szCs w:val="32"/>
          <w:cs/>
        </w:rPr>
        <w:t xml:space="preserve">เป็นหลักทรัพย์จดทะเบียนและให้เริ่มซื้อขายได้ตั้งแต่วันที่ </w:t>
      </w:r>
      <w:r w:rsidR="002115B1" w:rsidRPr="00846AA9">
        <w:rPr>
          <w:rFonts w:ascii="Angsana New" w:hAnsi="Angsana New"/>
          <w:sz w:val="32"/>
          <w:szCs w:val="32"/>
        </w:rPr>
        <w:t xml:space="preserve">1 </w:t>
      </w:r>
      <w:r w:rsidR="002115B1" w:rsidRPr="00846AA9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2115B1" w:rsidRPr="00846AA9">
        <w:rPr>
          <w:rFonts w:ascii="Angsana New" w:hAnsi="Angsana New"/>
          <w:sz w:val="32"/>
          <w:szCs w:val="32"/>
        </w:rPr>
        <w:t>2557</w:t>
      </w:r>
      <w:r w:rsidR="002115B1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53065E" w:rsidRPr="00846AA9">
        <w:rPr>
          <w:rFonts w:ascii="Angsana New" w:hAnsi="Angsana New" w:hint="cs"/>
          <w:sz w:val="32"/>
          <w:szCs w:val="32"/>
          <w:cs/>
        </w:rPr>
        <w:t>เป็นต้นไป</w:t>
      </w:r>
    </w:p>
    <w:p w:rsidR="00CD5A3C" w:rsidRPr="00846AA9" w:rsidRDefault="000E2C48" w:rsidP="00702534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CD5A3C" w:rsidRPr="00846AA9">
        <w:rPr>
          <w:rFonts w:ascii="Angsana New" w:hAnsi="Angsana New" w:hint="cs"/>
          <w:sz w:val="32"/>
          <w:szCs w:val="32"/>
          <w:cs/>
        </w:rPr>
        <w:t>บริษัท</w:t>
      </w:r>
      <w:r w:rsidR="002115B1" w:rsidRPr="00846AA9">
        <w:rPr>
          <w:rFonts w:ascii="Angsana New" w:hAnsi="Angsana New" w:hint="cs"/>
          <w:sz w:val="32"/>
          <w:szCs w:val="32"/>
          <w:cs/>
        </w:rPr>
        <w:t xml:space="preserve"> อาร์ เอ็ม ไอ จำกัด</w:t>
      </w:r>
      <w:r w:rsidR="00613081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CD5A3C" w:rsidRPr="00846AA9">
        <w:rPr>
          <w:rFonts w:ascii="Angsana New" w:hAnsi="Angsana New" w:hint="cs"/>
          <w:sz w:val="32"/>
          <w:szCs w:val="32"/>
          <w:cs/>
        </w:rPr>
        <w:t>(</w:t>
      </w:r>
      <w:r w:rsidR="00CD5A3C" w:rsidRPr="00846AA9">
        <w:rPr>
          <w:rFonts w:ascii="Angsana New" w:hAnsi="Angsana New" w:hint="cs"/>
          <w:sz w:val="32"/>
          <w:szCs w:val="32"/>
        </w:rPr>
        <w:t>“</w:t>
      </w:r>
      <w:r w:rsidR="002115B1" w:rsidRPr="00846AA9">
        <w:rPr>
          <w:rFonts w:ascii="Angsana New" w:hAnsi="Angsana New" w:hint="cs"/>
          <w:sz w:val="32"/>
          <w:szCs w:val="32"/>
          <w:cs/>
        </w:rPr>
        <w:t>ผู้จัดการกองทรัสต์</w:t>
      </w:r>
      <w:r w:rsidR="00CD5A3C" w:rsidRPr="00846AA9">
        <w:rPr>
          <w:rFonts w:ascii="Angsana New" w:hAnsi="Angsana New" w:hint="cs"/>
          <w:sz w:val="32"/>
          <w:szCs w:val="32"/>
        </w:rPr>
        <w:t>”</w:t>
      </w:r>
      <w:r w:rsidR="00CD5A3C" w:rsidRPr="00846AA9">
        <w:rPr>
          <w:rFonts w:ascii="Angsana New" w:hAnsi="Angsana New" w:hint="cs"/>
          <w:sz w:val="32"/>
          <w:szCs w:val="32"/>
          <w:cs/>
        </w:rPr>
        <w:t xml:space="preserve">) </w:t>
      </w:r>
      <w:r w:rsidR="0079603A" w:rsidRPr="00846AA9">
        <w:rPr>
          <w:rFonts w:ascii="Angsana New" w:hAnsi="Angsana New" w:hint="cs"/>
          <w:sz w:val="32"/>
          <w:szCs w:val="32"/>
          <w:cs/>
        </w:rPr>
        <w:t xml:space="preserve">ทำหน้าที่ดูแลจัดการทรัพย์สินของกองทรัสต์ฯ </w:t>
      </w:r>
      <w:r w:rsidR="00CD5A3C" w:rsidRPr="00846AA9">
        <w:rPr>
          <w:rFonts w:ascii="Angsana New" w:hAnsi="Angsana New" w:hint="cs"/>
          <w:sz w:val="32"/>
          <w:szCs w:val="32"/>
          <w:cs/>
        </w:rPr>
        <w:t>โดยมี</w:t>
      </w:r>
      <w:r w:rsidR="007A232D" w:rsidRPr="00846AA9">
        <w:rPr>
          <w:rFonts w:ascii="Angsana New" w:hAnsi="Angsana New" w:hint="cs"/>
          <w:sz w:val="32"/>
          <w:szCs w:val="32"/>
          <w:cs/>
        </w:rPr>
        <w:t>บริษัทหลักทรัพย์จัดการกองทุน กสิกรไทย จำกัด</w:t>
      </w:r>
      <w:r w:rsidR="00CD5A3C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1A675C" w:rsidRPr="00846AA9">
        <w:rPr>
          <w:rFonts w:ascii="Angsana New" w:hAnsi="Angsana New" w:hint="cs"/>
          <w:sz w:val="32"/>
          <w:szCs w:val="32"/>
          <w:cs/>
        </w:rPr>
        <w:t>ทำหน้าที่</w:t>
      </w:r>
      <w:r w:rsidR="00CD5A3C" w:rsidRPr="00846AA9">
        <w:rPr>
          <w:rFonts w:ascii="Angsana New" w:hAnsi="Angsana New" w:hint="cs"/>
          <w:sz w:val="32"/>
          <w:szCs w:val="32"/>
          <w:cs/>
        </w:rPr>
        <w:t>เป็น</w:t>
      </w:r>
      <w:r w:rsidR="007A232D" w:rsidRPr="00846AA9">
        <w:rPr>
          <w:rFonts w:ascii="Angsana New" w:hAnsi="Angsana New" w:hint="cs"/>
          <w:sz w:val="32"/>
          <w:szCs w:val="32"/>
          <w:cs/>
        </w:rPr>
        <w:t>ทรัสตี</w:t>
      </w:r>
      <w:r w:rsidR="00CD5A3C" w:rsidRPr="00846AA9">
        <w:rPr>
          <w:rFonts w:ascii="Angsana New" w:hAnsi="Angsana New" w:hint="cs"/>
          <w:sz w:val="32"/>
          <w:szCs w:val="32"/>
          <w:cs/>
        </w:rPr>
        <w:t>ของ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514E24" w:rsidRPr="00846AA9">
        <w:rPr>
          <w:rFonts w:ascii="Angsana New" w:hAnsi="Angsana New" w:hint="cs"/>
          <w:sz w:val="32"/>
          <w:szCs w:val="32"/>
          <w:cs/>
        </w:rPr>
        <w:t>ฯ และ</w:t>
      </w:r>
      <w:r w:rsidR="007A232D" w:rsidRPr="00846AA9">
        <w:rPr>
          <w:rFonts w:ascii="Angsana New" w:hAnsi="Angsana New"/>
          <w:sz w:val="32"/>
          <w:szCs w:val="32"/>
          <w:cs/>
        </w:rPr>
        <w:t>บริษัท อิมแพ็ค เอ็กซิบิชั่น แมเนจเม้นท์ จำกัด</w:t>
      </w:r>
      <w:r w:rsidR="00CD5A3C" w:rsidRPr="00846AA9">
        <w:rPr>
          <w:rFonts w:ascii="Angsana New" w:hAnsi="Angsana New" w:hint="cs"/>
          <w:sz w:val="32"/>
          <w:szCs w:val="32"/>
          <w:cs/>
        </w:rPr>
        <w:t xml:space="preserve"> ทำหน้าที่เป็นผู้บริหารอสังหาริมทรัพย์</w:t>
      </w:r>
    </w:p>
    <w:p w:rsidR="00E00EA4" w:rsidRPr="00846AA9" w:rsidRDefault="00E00EA4" w:rsidP="00702534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 w:hint="cs"/>
          <w:sz w:val="32"/>
          <w:szCs w:val="32"/>
          <w:cs/>
        </w:rPr>
        <w:t>ณ วันที่</w:t>
      </w:r>
      <w:r w:rsidR="004C41F9" w:rsidRPr="00846AA9">
        <w:rPr>
          <w:rFonts w:ascii="Angsana New" w:hAnsi="Angsana New"/>
          <w:sz w:val="32"/>
          <w:szCs w:val="32"/>
        </w:rPr>
        <w:t xml:space="preserve">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74789" w:rsidRPr="00846AA9">
        <w:rPr>
          <w:rFonts w:ascii="Angsana New" w:hAnsi="Angsana New"/>
          <w:sz w:val="32"/>
          <w:szCs w:val="32"/>
        </w:rPr>
        <w:t xml:space="preserve">31 </w:t>
      </w:r>
      <w:r w:rsidR="00E07485" w:rsidRPr="00846AA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AB4C57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7A232D" w:rsidRPr="00846AA9">
        <w:rPr>
          <w:rFonts w:ascii="Angsana New" w:hAnsi="Angsana New"/>
          <w:sz w:val="32"/>
          <w:szCs w:val="32"/>
          <w:cs/>
        </w:rPr>
        <w:t>บริษัท อิมแพ็ค เอ็กซิบิชั่น แมเนจเม้นท์ จำกัด</w:t>
      </w:r>
      <w:r w:rsidRPr="00846AA9">
        <w:rPr>
          <w:rFonts w:ascii="Angsana New" w:hAnsi="Angsana New" w:hint="cs"/>
          <w:sz w:val="32"/>
          <w:szCs w:val="32"/>
          <w:cs/>
        </w:rPr>
        <w:t xml:space="preserve"> เป็น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846AA9">
        <w:rPr>
          <w:rFonts w:ascii="Angsana New" w:hAnsi="Angsana New" w:hint="cs"/>
          <w:sz w:val="32"/>
          <w:szCs w:val="32"/>
          <w:cs/>
        </w:rPr>
        <w:t>ผู้ถือ</w:t>
      </w:r>
      <w:r w:rsidR="00F741CF" w:rsidRPr="00846AA9">
        <w:rPr>
          <w:rFonts w:ascii="Angsana New" w:hAnsi="Angsana New" w:hint="cs"/>
          <w:sz w:val="32"/>
          <w:szCs w:val="32"/>
          <w:cs/>
        </w:rPr>
        <w:t>หน่วยทรัสต์</w:t>
      </w:r>
      <w:r w:rsidRPr="00846AA9">
        <w:rPr>
          <w:rFonts w:ascii="Angsana New" w:hAnsi="Angsana New" w:hint="cs"/>
          <w:sz w:val="32"/>
          <w:szCs w:val="32"/>
          <w:cs/>
        </w:rPr>
        <w:t>รายใหญ่</w:t>
      </w:r>
      <w:r w:rsidR="008E3018" w:rsidRPr="00846AA9">
        <w:rPr>
          <w:rFonts w:ascii="Angsana New" w:hAnsi="Angsana New" w:hint="cs"/>
          <w:sz w:val="32"/>
          <w:szCs w:val="32"/>
          <w:cs/>
        </w:rPr>
        <w:t>ของ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8E3018" w:rsidRPr="00846AA9">
        <w:rPr>
          <w:rFonts w:ascii="Angsana New" w:hAnsi="Angsana New" w:hint="cs"/>
          <w:sz w:val="32"/>
          <w:szCs w:val="32"/>
          <w:cs/>
        </w:rPr>
        <w:t>ฯ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4C49CC" w:rsidRPr="00846AA9">
        <w:rPr>
          <w:rFonts w:ascii="Angsana New" w:hAnsi="Angsana New" w:hint="cs"/>
          <w:sz w:val="32"/>
          <w:szCs w:val="32"/>
          <w:cs/>
        </w:rPr>
        <w:t>โดย</w:t>
      </w:r>
      <w:r w:rsidRPr="00846AA9">
        <w:rPr>
          <w:rFonts w:ascii="Angsana New" w:hAnsi="Angsana New" w:hint="cs"/>
          <w:sz w:val="32"/>
          <w:szCs w:val="32"/>
          <w:cs/>
        </w:rPr>
        <w:t>ถือ</w:t>
      </w:r>
      <w:r w:rsidR="00F741CF" w:rsidRPr="00846AA9">
        <w:rPr>
          <w:rFonts w:ascii="Angsana New" w:hAnsi="Angsana New" w:hint="cs"/>
          <w:sz w:val="32"/>
          <w:szCs w:val="32"/>
          <w:cs/>
        </w:rPr>
        <w:t>หน่วยทรัสต์</w:t>
      </w:r>
      <w:r w:rsidR="007A232D" w:rsidRPr="00846AA9">
        <w:rPr>
          <w:rFonts w:ascii="Angsana New" w:hAnsi="Angsana New" w:hint="cs"/>
          <w:sz w:val="32"/>
          <w:szCs w:val="32"/>
          <w:cs/>
        </w:rPr>
        <w:t>ทั้งสิ้น</w:t>
      </w:r>
      <w:r w:rsidRPr="00846AA9">
        <w:rPr>
          <w:rFonts w:ascii="Angsana New" w:hAnsi="Angsana New" w:hint="cs"/>
          <w:sz w:val="32"/>
          <w:szCs w:val="32"/>
          <w:cs/>
        </w:rPr>
        <w:t>ร้อยละ</w:t>
      </w:r>
      <w:r w:rsidR="0000024A" w:rsidRPr="00846AA9">
        <w:rPr>
          <w:rFonts w:ascii="Angsana New" w:hAnsi="Angsana New"/>
          <w:sz w:val="32"/>
          <w:szCs w:val="32"/>
        </w:rPr>
        <w:t xml:space="preserve"> </w:t>
      </w:r>
      <w:r w:rsidR="00252E35" w:rsidRPr="00846AA9">
        <w:rPr>
          <w:rFonts w:ascii="Angsana New" w:hAnsi="Angsana New"/>
          <w:sz w:val="32"/>
          <w:szCs w:val="32"/>
        </w:rPr>
        <w:t>50.00</w:t>
      </w:r>
    </w:p>
    <w:p w:rsidR="00846AA9" w:rsidRPr="00846AA9" w:rsidRDefault="00846AA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846AA9" w:rsidRPr="00846AA9" w:rsidRDefault="00846AA9" w:rsidP="00846AA9">
      <w:pPr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lastRenderedPageBreak/>
        <w:t>1.2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 w:rsidRPr="00846AA9">
        <w:rPr>
          <w:rFonts w:ascii="Angsana New" w:hAnsi="Angsana New"/>
          <w:b/>
          <w:bCs/>
          <w:sz w:val="32"/>
          <w:szCs w:val="32"/>
        </w:rPr>
        <w:t>2019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846AA9">
        <w:rPr>
          <w:rFonts w:ascii="Angsana New" w:hAnsi="Angsana New"/>
          <w:sz w:val="32"/>
          <w:szCs w:val="32"/>
        </w:rPr>
        <w:t>2019</w:t>
      </w:r>
      <w:r w:rsidRPr="00846AA9">
        <w:rPr>
          <w:rFonts w:ascii="Angsana New" w:hAnsi="Angsana New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เช่น ระบบ</w:t>
      </w:r>
      <w:r w:rsidRPr="00846AA9">
        <w:rPr>
          <w:rFonts w:ascii="Angsana New" w:hAnsi="Angsana New"/>
          <w:sz w:val="32"/>
          <w:szCs w:val="32"/>
        </w:rPr>
        <w:t xml:space="preserve">             </w:t>
      </w:r>
      <w:r w:rsidRPr="00846AA9">
        <w:rPr>
          <w:rFonts w:ascii="Angsana New" w:hAnsi="Angsana New"/>
          <w:sz w:val="32"/>
          <w:szCs w:val="32"/>
          <w:cs/>
        </w:rPr>
        <w:t>ห่วงโซ่อุปทาน การใช้จ่ายของผู้บริโภค การจำกัดหรือหยุดชะงักการผลิต การดำเนินงานที่ล่าช้าขึ้น เป็นต้น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>สถานการณ์ดังกล่าวมีผลกระทบต่อกิจกรรมทางธุรกิจของ</w:t>
      </w:r>
      <w:r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Pr="00846AA9">
        <w:rPr>
          <w:rFonts w:ascii="Angsana New" w:hAnsi="Angsana New"/>
          <w:sz w:val="32"/>
          <w:szCs w:val="32"/>
          <w:cs/>
        </w:rPr>
        <w:t>ในส่วนที่เกี่ยวกั</w:t>
      </w:r>
      <w:r w:rsidRPr="00846AA9">
        <w:rPr>
          <w:rFonts w:ascii="Angsana New" w:hAnsi="Angsana New" w:hint="cs"/>
          <w:sz w:val="32"/>
          <w:szCs w:val="32"/>
          <w:cs/>
        </w:rPr>
        <w:t xml:space="preserve">บรายได้จากการให้บริการพื้นที่เนื่องจากการหยุดให้บริการเป็นการชั่วคราวตั้งแต่ช่วงปลายเดือนมีนาคม </w:t>
      </w:r>
      <w:r w:rsidRPr="00846AA9">
        <w:rPr>
          <w:rFonts w:ascii="Angsana New" w:hAnsi="Angsana New"/>
          <w:sz w:val="32"/>
          <w:szCs w:val="32"/>
        </w:rPr>
        <w:t>-</w:t>
      </w:r>
      <w:r w:rsidRPr="00846AA9">
        <w:rPr>
          <w:rFonts w:ascii="Angsana New" w:hAnsi="Angsana New" w:hint="cs"/>
          <w:sz w:val="32"/>
          <w:szCs w:val="32"/>
          <w:cs/>
        </w:rPr>
        <w:t xml:space="preserve"> พฤษภาคม </w:t>
      </w:r>
      <w:r w:rsidRPr="00846AA9">
        <w:rPr>
          <w:rFonts w:ascii="Angsana New" w:hAnsi="Angsana New"/>
          <w:sz w:val="32"/>
          <w:szCs w:val="32"/>
        </w:rPr>
        <w:t>2563</w:t>
      </w:r>
      <w:r w:rsidRPr="00846AA9">
        <w:rPr>
          <w:rFonts w:ascii="Angsana New" w:hAnsi="Angsana New"/>
          <w:sz w:val="32"/>
          <w:szCs w:val="32"/>
          <w:cs/>
        </w:rPr>
        <w:t xml:space="preserve"> ซึ่งส่งผลกระทบ</w:t>
      </w:r>
      <w:r w:rsidRPr="00846AA9">
        <w:rPr>
          <w:rFonts w:ascii="Angsana New" w:hAnsi="Angsana New" w:hint="cs"/>
          <w:sz w:val="32"/>
          <w:szCs w:val="32"/>
          <w:cs/>
        </w:rPr>
        <w:t>ต่อ</w:t>
      </w:r>
      <w:r w:rsidRPr="00846AA9">
        <w:rPr>
          <w:rFonts w:ascii="Angsana New" w:hAnsi="Angsana New"/>
          <w:sz w:val="32"/>
          <w:szCs w:val="32"/>
          <w:cs/>
        </w:rPr>
        <w:t>ผลการดำเนินงาน และกระแสเงินสดในปัจจุบันและ</w:t>
      </w:r>
      <w:r w:rsidRPr="00846AA9">
        <w:rPr>
          <w:rFonts w:ascii="Angsana New" w:hAnsi="Angsana New" w:hint="cs"/>
          <w:sz w:val="32"/>
          <w:szCs w:val="32"/>
          <w:cs/>
        </w:rPr>
        <w:t>อาจส่งผลกระทบ</w:t>
      </w:r>
      <w:r w:rsidRPr="00846AA9">
        <w:rPr>
          <w:rFonts w:ascii="Angsana New" w:hAnsi="Angsana New"/>
          <w:sz w:val="32"/>
          <w:szCs w:val="32"/>
          <w:cs/>
        </w:rPr>
        <w:t>ในอนาคตของ</w:t>
      </w:r>
      <w:r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Pr="00846AA9">
        <w:rPr>
          <w:rFonts w:ascii="Angsana New" w:hAnsi="Angsana New"/>
          <w:sz w:val="32"/>
          <w:szCs w:val="32"/>
          <w:cs/>
        </w:rPr>
        <w:t xml:space="preserve"> อย่างไรก็ตาม ผลกระทบดังกล่าวยังไม่สามารถประมาณได้อย่างสมเหตุสมผลในขณะนี้ </w:t>
      </w:r>
      <w:r w:rsidRPr="00846AA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846AA9">
        <w:rPr>
          <w:rFonts w:ascii="Angsana New" w:hAnsi="Angsana New"/>
          <w:sz w:val="32"/>
          <w:szCs w:val="32"/>
          <w:cs/>
        </w:rPr>
        <w:t>ฝ่ายบริหารของก</w:t>
      </w:r>
      <w:r w:rsidRPr="00846AA9">
        <w:rPr>
          <w:rFonts w:ascii="Angsana New" w:hAnsi="Angsana New" w:hint="cs"/>
          <w:sz w:val="32"/>
          <w:szCs w:val="32"/>
          <w:cs/>
        </w:rPr>
        <w:t>องทรัสต์ฯ</w:t>
      </w:r>
      <w:r w:rsidRPr="00846AA9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และจะพิจารณาบันทึกผลกระทบดังกล่าวเมื่อสามารถทำได้</w:t>
      </w:r>
    </w:p>
    <w:p w:rsidR="00846AA9" w:rsidRPr="00846AA9" w:rsidRDefault="00846AA9" w:rsidP="00846AA9">
      <w:pPr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t xml:space="preserve">2. 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 w:hint="cs"/>
          <w:b/>
          <w:bCs/>
          <w:sz w:val="32"/>
          <w:szCs w:val="32"/>
          <w:cs/>
        </w:rPr>
        <w:t>นโยบายการจ่ายประโยชน์ตอบแทน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  <w:t xml:space="preserve">กองทรัสต์ฯมีนโยบายจ่ายประโยชน์ตอบแทน ดังนี้ </w:t>
      </w:r>
    </w:p>
    <w:p w:rsidR="00846AA9" w:rsidRPr="00846AA9" w:rsidRDefault="00846AA9" w:rsidP="00846AA9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>(</w:t>
      </w:r>
      <w:r w:rsidRPr="00846AA9">
        <w:rPr>
          <w:rFonts w:ascii="Angsana New" w:hAnsi="Angsana New"/>
          <w:sz w:val="32"/>
          <w:szCs w:val="32"/>
        </w:rPr>
        <w:t>1</w:t>
      </w:r>
      <w:r w:rsidRPr="00846AA9">
        <w:rPr>
          <w:rFonts w:ascii="Angsana New" w:hAnsi="Angsana New" w:hint="cs"/>
          <w:sz w:val="32"/>
          <w:szCs w:val="32"/>
          <w:cs/>
        </w:rPr>
        <w:t>)</w:t>
      </w:r>
      <w:r w:rsidRPr="00846AA9">
        <w:rPr>
          <w:rFonts w:ascii="Angsana New" w:hAnsi="Angsana New" w:hint="cs"/>
          <w:sz w:val="32"/>
          <w:szCs w:val="32"/>
          <w:cs/>
        </w:rPr>
        <w:tab/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>ผู้จัดการกองทรัสต์จะจ่ายประโยชน์ตอบแทนให้ผู้ถือหน่วยทรัสต์ไม่น้อยกว่าร้อยละ</w:t>
      </w:r>
      <w:r w:rsidRPr="00846AA9">
        <w:rPr>
          <w:rFonts w:ascii="Angsana New" w:hAnsi="Angsana New"/>
          <w:spacing w:val="-6"/>
          <w:sz w:val="32"/>
          <w:szCs w:val="32"/>
        </w:rPr>
        <w:t xml:space="preserve"> 90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ของกำไรสุทธิที่ปรับปรุงแล้วของรอบปีบัญชี โดยประโยชน์ตอบแทนที่จะจ่ายให้แก่ผู้ถือหน่วยทรัสต์นั้นแบ่งเป็น ประโยชน์ตอบแทนสำหรับรอบปีบัญชี </w:t>
      </w:r>
      <w:r w:rsidRPr="00846AA9">
        <w:rPr>
          <w:rFonts w:ascii="Angsana New" w:hAnsi="Angsana New"/>
          <w:spacing w:val="-6"/>
          <w:sz w:val="32"/>
          <w:szCs w:val="32"/>
        </w:rPr>
        <w:t xml:space="preserve">(Year-End Distribution) 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และประโยชน์ตอบแทนระหว่างกาล </w:t>
      </w:r>
      <w:r w:rsidRPr="00846AA9">
        <w:rPr>
          <w:rFonts w:ascii="Angsana New" w:hAnsi="Angsana New"/>
          <w:spacing w:val="-6"/>
          <w:sz w:val="32"/>
          <w:szCs w:val="32"/>
        </w:rPr>
        <w:t xml:space="preserve">(Interim Distribution) 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(หากมี) ทั้งนี้ ผู้จัดการกองทรัสต์จะจ่ายประโยชน์ตอบแทนให้แก่ผู้ถือหน่วยทรัสต์ไม่เกิน </w:t>
      </w:r>
      <w:r w:rsidRPr="00846AA9">
        <w:rPr>
          <w:rFonts w:ascii="Angsana New" w:hAnsi="Angsana New"/>
          <w:spacing w:val="-6"/>
          <w:sz w:val="32"/>
          <w:szCs w:val="32"/>
        </w:rPr>
        <w:t xml:space="preserve">4 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ครั้งต่อรอบปีบัญชี เว้นแต่กรณีที่กองทรัสต์ฯมีการเพิ่มทุน โดยเริ่มจ่ายประโยชน์ตอบแทนสำหรับรอบปีบัญชีสิ้นสุด </w:t>
      </w:r>
      <w:r w:rsidRPr="00846AA9">
        <w:rPr>
          <w:rFonts w:ascii="Angsana New" w:hAnsi="Angsana New"/>
          <w:spacing w:val="-6"/>
          <w:sz w:val="32"/>
          <w:szCs w:val="32"/>
        </w:rPr>
        <w:t>31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Pr="00846AA9">
        <w:rPr>
          <w:rFonts w:ascii="Angsana New" w:hAnsi="Angsana New"/>
          <w:spacing w:val="-6"/>
          <w:sz w:val="32"/>
          <w:szCs w:val="32"/>
        </w:rPr>
        <w:t>2558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เป็นต้นไป</w:t>
      </w:r>
    </w:p>
    <w:p w:rsidR="00846AA9" w:rsidRPr="00846AA9" w:rsidRDefault="00846AA9" w:rsidP="00846AA9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  <w:t>กำไรสุทธิที่ปรับปรุงแล้วข้างต้น ให้หมายถึง กำไรสุทธิที่อ้างอิงสถานะเงินสดของกองทรัสต์ฯซึ่งได้รวมการชำระคืนเงินต้นตามที่ระบุในสัญญาเงินกู้ (ถ้ามี) แล้ว</w:t>
      </w:r>
    </w:p>
    <w:p w:rsidR="00846AA9" w:rsidRPr="00846AA9" w:rsidRDefault="00846AA9" w:rsidP="00846AA9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>(</w:t>
      </w:r>
      <w:r w:rsidRPr="00846AA9">
        <w:rPr>
          <w:rFonts w:ascii="Angsana New" w:hAnsi="Angsana New"/>
          <w:sz w:val="32"/>
          <w:szCs w:val="32"/>
        </w:rPr>
        <w:t>2</w:t>
      </w:r>
      <w:r w:rsidRPr="00846AA9">
        <w:rPr>
          <w:rFonts w:ascii="Angsana New" w:hAnsi="Angsana New" w:hint="cs"/>
          <w:sz w:val="32"/>
          <w:szCs w:val="32"/>
          <w:cs/>
        </w:rPr>
        <w:t>)</w:t>
      </w:r>
      <w:r w:rsidRPr="00846AA9">
        <w:rPr>
          <w:rFonts w:ascii="Angsana New" w:hAnsi="Angsana New" w:hint="cs"/>
          <w:sz w:val="32"/>
          <w:szCs w:val="32"/>
          <w:cs/>
        </w:rPr>
        <w:tab/>
        <w:t>ในกรณีที่กองทรัสต์ฯยังมียอดขาดทุนสะสมอยู่ ผู้จัดการกองทรัสต์จะไม่จ่ายประโยชน์ตอบแทนแก่        ผู้ถือหน่วยทรัสต์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  <w:t>ในการพิจารณาจ่ายประโยชน์ตอบแทนระหว่างกาล หากประโยชน์ตอบแทนที่จะประกาศจ่ายต่อหน่วยทรัสต์ระหว่างรอบไตรมาสใดมีมูลค่าต่ำกว่าหรือเท่ากับ</w:t>
      </w:r>
      <w:r w:rsidRPr="00846AA9">
        <w:rPr>
          <w:rFonts w:ascii="Angsana New" w:hAnsi="Angsana New"/>
          <w:sz w:val="32"/>
          <w:szCs w:val="32"/>
        </w:rPr>
        <w:t xml:space="preserve"> 0.10</w:t>
      </w:r>
      <w:r w:rsidRPr="00846AA9">
        <w:rPr>
          <w:rFonts w:ascii="Angsana New" w:hAnsi="Angsana New" w:hint="cs"/>
          <w:sz w:val="32"/>
          <w:szCs w:val="32"/>
          <w:cs/>
        </w:rPr>
        <w:t xml:space="preserve"> บาท ผู้จัดการกองทรัสต์สงวนสิทธิที่จะไม่จ่ายประโยชน์ตอบแทนในครั้งนั้น และให้สะสมประโยชน์ตอบแทนดังกล่าวเพื่อนำไปจ่ายรวมกับประโยชน์ตอบแทนที่จะให้มีการจ่ายในงวดถัดไป</w:t>
      </w:r>
    </w:p>
    <w:p w:rsidR="00846AA9" w:rsidRPr="00846AA9" w:rsidRDefault="00846AA9" w:rsidP="00846AA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846AA9" w:rsidRPr="00846AA9" w:rsidRDefault="00846AA9" w:rsidP="00846AA9">
      <w:pPr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งบการเงินระหว่างกาลนี้จัดทำขึ้นตามแนวปฏิบัติทางบัญชีสำหรับกองทุนรวมอสังหาริมทรัพย์ ทรัสต์</w:t>
      </w:r>
      <w:r w:rsidRPr="00846AA9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846AA9">
        <w:rPr>
          <w:rFonts w:ascii="Angsana New" w:hAnsi="Angsana New"/>
          <w:sz w:val="32"/>
          <w:szCs w:val="32"/>
          <w:cs/>
        </w:rPr>
        <w:t>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โดยกองทรัสต์ฯเลือกนำเสนองบการเงินระหว่างกาลแบบย่อตาม</w:t>
      </w:r>
      <w:r w:rsidRPr="00846AA9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846AA9">
        <w:rPr>
          <w:rFonts w:ascii="Angsana New" w:hAnsi="Angsana New"/>
          <w:sz w:val="32"/>
          <w:szCs w:val="32"/>
          <w:cs/>
        </w:rPr>
        <w:t xml:space="preserve">ที่กำหนดในมาตรฐานการบัญชี ฉบับที่ </w:t>
      </w:r>
      <w:r w:rsidRPr="00846AA9">
        <w:rPr>
          <w:rFonts w:ascii="Angsana New" w:hAnsi="Angsana New"/>
          <w:sz w:val="32"/>
          <w:szCs w:val="32"/>
        </w:rPr>
        <w:t>34</w:t>
      </w:r>
      <w:r w:rsidRPr="00846AA9">
        <w:rPr>
          <w:rFonts w:ascii="Angsana New" w:hAnsi="Angsana New"/>
          <w:sz w:val="32"/>
          <w:szCs w:val="32"/>
          <w:cs/>
        </w:rPr>
        <w:t xml:space="preserve"> เรื่อง งบการเงินระหว่างกาล อย่างไรก็ตาม กองทรัสต์ฯได้แสดงรายการในงบแสดงฐานะการเงินและงบประกอบรายละเอียดเงินลงทุน งบกำไรขาดทุนเบ็ดเสร็จ งบแสดงการเปลี่ยนแปลงสินทรัพย์สุทธิและงบกระแสเงินสดในรูปแบบเช่นเดียวกับงบการเงินประจำปี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Pr="00846AA9">
        <w:rPr>
          <w:rFonts w:ascii="Angsana New" w:hAnsi="Angsana New"/>
          <w:sz w:val="32"/>
          <w:szCs w:val="32"/>
        </w:rPr>
        <w:t>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งบการเงินระหว่างกาลจึงเน้นการให้ข้อมูลเกี่ยวกับกิจกรรม เหตุการณ์ 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eastAsia="Calibri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งบการเงินระหว่างกาลฉบับภาษาไทยเป็นงบการเงินฉบับที่กองทรัสต์ฯใช้เป็นทางการตามกฎหมาย  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:rsidR="00846AA9" w:rsidRPr="00846AA9" w:rsidRDefault="00846AA9" w:rsidP="00846AA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46AA9">
        <w:rPr>
          <w:rFonts w:ascii="Angsana New" w:hAnsi="Angsana New"/>
          <w:b/>
          <w:bCs/>
          <w:sz w:val="32"/>
          <w:szCs w:val="32"/>
        </w:rPr>
        <w:t>4.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/>
          <w:b/>
          <w:bCs/>
          <w:sz w:val="32"/>
          <w:szCs w:val="32"/>
          <w:cs/>
        </w:rPr>
        <w:t>แนวปฏิบัติทางบัญชี</w:t>
      </w:r>
    </w:p>
    <w:p w:rsidR="00846AA9" w:rsidRPr="00846AA9" w:rsidRDefault="00846AA9" w:rsidP="00846AA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t>4.1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/>
          <w:b/>
          <w:bCs/>
          <w:sz w:val="32"/>
          <w:szCs w:val="32"/>
          <w:cs/>
        </w:rPr>
        <w:t xml:space="preserve"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และทรัสต์เพื่อการลงทุนในโครงสร้างพื้นฐานที่เริ่มใช้ในปีปัจจุบัน 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Cordia New" w:hAnsi="Cordia New" w:cs="Cordia New"/>
          <w:sz w:val="32"/>
          <w:szCs w:val="32"/>
        </w:rPr>
        <w:t>        </w:t>
      </w:r>
      <w:r w:rsidRPr="00846AA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 w:hint="cs"/>
          <w:sz w:val="32"/>
          <w:szCs w:val="32"/>
          <w:cs/>
        </w:rPr>
        <w:t xml:space="preserve">ก่อนปีปัจจุบันกองทรัสต์ฯ จัดทำงบการเงินตามมาตรฐานการรายงานทางการเงินที่กำหนดในพระราชบัญญัติวิชาชีพบัญชี พ.ศ. </w:t>
      </w:r>
      <w:r w:rsidRPr="00846AA9">
        <w:rPr>
          <w:rFonts w:ascii="Angsana New" w:hAnsi="Angsana New"/>
          <w:sz w:val="32"/>
          <w:szCs w:val="32"/>
        </w:rPr>
        <w:t>2547</w:t>
      </w:r>
      <w:r w:rsidRPr="00846AA9">
        <w:rPr>
          <w:rFonts w:ascii="Angsana New" w:hAnsi="Angsana New"/>
          <w:sz w:val="32"/>
          <w:szCs w:val="32"/>
          <w:cs/>
        </w:rPr>
        <w:t xml:space="preserve"> และจัดทำขึ้นตามหลักเกณฑ์และรูปแบบที่กำหนดในมาตรฐานการบัญชีฉบับที่ </w:t>
      </w:r>
      <w:r w:rsidRPr="00846AA9">
        <w:rPr>
          <w:rFonts w:ascii="Angsana New" w:hAnsi="Angsana New"/>
          <w:sz w:val="32"/>
          <w:szCs w:val="32"/>
        </w:rPr>
        <w:t>106 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เรื่อง การบัญชีสำหรับกิจการที่ดำเนินธุรกิจเฉพาะด้านการลงทุน</w:t>
      </w:r>
      <w:r w:rsidRPr="00846AA9">
        <w:rPr>
          <w:rFonts w:ascii="Angsana New" w:hAnsi="Angsana New"/>
          <w:sz w:val="32"/>
          <w:szCs w:val="32"/>
        </w:rPr>
        <w:t>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แต่เมื่อมาตรฐานการรายงานทางการเงินกลุ่มเครื่องมือทางการเงินมีผลบังคับใช้สำหรับรอบระยะเวลาบัญชีที่เริ่มในหรือหลังวันที่ </w:t>
      </w:r>
      <w:r w:rsidRPr="00846AA9">
        <w:rPr>
          <w:rFonts w:ascii="Angsana New" w:hAnsi="Angsana New"/>
          <w:sz w:val="32"/>
          <w:szCs w:val="32"/>
        </w:rPr>
        <w:t>1</w:t>
      </w:r>
      <w:r w:rsidRPr="00846AA9">
        <w:rPr>
          <w:rFonts w:ascii="Angsana New" w:hAnsi="Angsana New"/>
          <w:sz w:val="32"/>
          <w:szCs w:val="32"/>
          <w:cs/>
        </w:rPr>
        <w:t xml:space="preserve"> มกราคม </w:t>
      </w:r>
      <w:r w:rsidRPr="00846AA9">
        <w:rPr>
          <w:rFonts w:ascii="Angsana New" w:hAnsi="Angsana New"/>
          <w:sz w:val="32"/>
          <w:szCs w:val="32"/>
        </w:rPr>
        <w:t>2563</w:t>
      </w:r>
      <w:r w:rsidRPr="00846AA9">
        <w:rPr>
          <w:rFonts w:ascii="Angsana New" w:hAnsi="Angsana New"/>
          <w:sz w:val="32"/>
          <w:szCs w:val="32"/>
          <w:cs/>
        </w:rPr>
        <w:t xml:space="preserve"> มีผลทำให้มาตรฐานการบัญชีฉบับที่ </w:t>
      </w:r>
      <w:r w:rsidRPr="00846AA9">
        <w:rPr>
          <w:rFonts w:ascii="Angsana New" w:hAnsi="Angsana New"/>
          <w:sz w:val="32"/>
          <w:szCs w:val="32"/>
        </w:rPr>
        <w:t>106</w:t>
      </w:r>
      <w:r w:rsidRPr="00846AA9">
        <w:rPr>
          <w:rFonts w:ascii="Angsana New" w:hAnsi="Angsana New"/>
          <w:sz w:val="32"/>
          <w:szCs w:val="32"/>
          <w:cs/>
        </w:rPr>
        <w:t xml:space="preserve"> เรื่อง การบัญชีสำหรับกิจการที่ดำเนินธุรกิจเฉพาะด้านการลงทุนถูกยกเลิกไป สมาคมบริษัทจัดการลงทุนจึงได้กำหนดแนวปฏิบัติทางบัญชีสำหรับกองทุนรวมอสังหาริมทรัพย์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ซึ่งได้รับการเห็นชอบจากสำนักงานคณะกรรมการกำกับหลักทรัพย์และตลาดหลักทรัพย์ (“ก.ล.ต.”) (“แนวปฏิบัติทางบัญชี”)</w:t>
      </w:r>
      <w:r w:rsidRPr="00846AA9">
        <w:rPr>
          <w:rFonts w:ascii="Angsana New" w:hAnsi="Angsana New"/>
          <w:sz w:val="32"/>
          <w:szCs w:val="32"/>
        </w:rPr>
        <w:t>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นี้ขึ้นเพื่อบังคับใช้กับกองทุนรวมอสังหาริมทรัพย์ ทรัสต์เพื่อการลงทุนในอสังหาริมทรัพย์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และทรัสต์เพื่อการลงทุนในโครงสร้างพื้นฐานที่จัดตั้งขึ้นตามประกาศของ ก.ล.ต. (“กิจการ”)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 xml:space="preserve">         </w:t>
      </w:r>
    </w:p>
    <w:p w:rsidR="00846AA9" w:rsidRPr="00846AA9" w:rsidRDefault="00846AA9" w:rsidP="00846AA9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br w:type="page"/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80" w:after="80" w:line="410" w:lineRule="exact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846AA9">
        <w:rPr>
          <w:rFonts w:ascii="Angsana New" w:hAnsi="Angsana New"/>
          <w:sz w:val="32"/>
          <w:szCs w:val="32"/>
          <w:cs/>
        </w:rPr>
        <w:lastRenderedPageBreak/>
        <w:tab/>
        <w:t xml:space="preserve">แนวปฏิบัติทางบัญชีกำหนดให้กิจการถือปฏิบัติตามแนวปฏิบัติทางบัญชีโดยไม่อ้างอิงถึงมาตรฐานการรายงานทางการเงินฉบับอื่นที่ออกโดยสภาวิชาชีพบัญชีในเรื่องที่แนวปฏิบัติทางบัญชีกำหนดไว้ ส่วนเรื่องที่แนวปฏิบัติไม่ได้กำหนดไว้ให้กิจการปฏิบัติตามมาตรฐานการรายงานทางการเงินที่ออกโดยสภาวิชาชีพบัญชีที่มีผลบังคับใช้ในรอบระยะเวลาบัญชีนั้น </w:t>
      </w:r>
      <w:r w:rsidRPr="00846AA9">
        <w:rPr>
          <w:rFonts w:ascii="Angsana New" w:hAnsi="Angsana New"/>
          <w:sz w:val="32"/>
          <w:szCs w:val="32"/>
        </w:rPr>
        <w:t xml:space="preserve"> 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80" w:after="8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  <w:t>แนวปฏิบัติทางบัญชีได้กำหนดหลักการบัญชีเกี่ยวกับการจัดประเภทและการวัดมูลค่าของรายการต่างๆ เช่น อสังหาริมทรัพย์เพื่อการลงทุน สัญญาเช่า งบการเงินรวม รายการรายได้และค่าใช้จ่าย รวมถึงเครื่องมือทางการเงิน โดยแนวปฏิบัติทางบัญชีได้กำหนดให้สินทรัพย์ทางการเงินทุกประเภทแสดงด้วยมูลค่ายุติธรรมผ่านกำไรหรือขาดทุน และรายการค่าใช้จ่ายในการออกส่วนได้เสียให้แสดงหักออกจากส่วนของเจ้าของ นอกจากนี้ แนวปฏิบัติทางบัญชียังได้กำหนดส่วนประกอบงบการเงินและรูปแบบการนำเสนองบการเงิน รวมถึงหมายเหตุประกอบงบการเงิน ทั้งนี้ แนวปฏิบัติทางบัญชีมีข้อกำหนดบางประการที่แตกต่างไปจากข้อกำหนดตามมาตรฐานการรายงานทางการเงินเดิมที่กิจการเคยปฏิบัติตาม โดยในการเปลี่ยนมาใช้แนวปฏิบัติทางบัญชีเป็นครั้งแรก แนวปฏิบัติทางบัญชีได้กำหนดให้กิจการปรับปรุงงบการเงินย้อนหลัง หรือ ปรับปรุงรายการผลกระทบสะสมที่เกิดจากการใช้แนวปฏิบัติทางบัญชีเป็นครั้งแรกกับกำไรสะสม ณ วันที่เริ่มต้นใช้แนวปฏิบัติทางบัญชีนี้</w:t>
      </w:r>
      <w:r w:rsidRPr="00846AA9">
        <w:rPr>
          <w:rFonts w:ascii="Angsana New" w:hAnsi="Angsana New"/>
          <w:sz w:val="32"/>
          <w:szCs w:val="32"/>
        </w:rPr>
        <w:t>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และมีการอนุโลมให้รายการค่าใช้จ่ายในการออกส่วนได้เสียที่เดิมกิจการอาจได้เคยบันทึกเป็นรายการรอตัดจ่ายไว้และตัดจำหน่ายเป็นค่าใช้จ่ายไม่เกิน </w:t>
      </w:r>
      <w:r w:rsidRPr="00846AA9">
        <w:rPr>
          <w:rFonts w:ascii="Angsana New" w:hAnsi="Angsana New"/>
          <w:sz w:val="32"/>
          <w:szCs w:val="32"/>
        </w:rPr>
        <w:t>5</w:t>
      </w:r>
      <w:r w:rsidRPr="00846AA9">
        <w:rPr>
          <w:rFonts w:ascii="Angsana New" w:hAnsi="Angsana New"/>
          <w:sz w:val="32"/>
          <w:szCs w:val="32"/>
          <w:cs/>
        </w:rPr>
        <w:t xml:space="preserve"> ปีตามมาตรฐานการบัญชีฉบับที่ </w:t>
      </w:r>
      <w:r w:rsidRPr="00846AA9">
        <w:rPr>
          <w:rFonts w:ascii="Angsana New" w:hAnsi="Angsana New"/>
          <w:sz w:val="32"/>
          <w:szCs w:val="32"/>
        </w:rPr>
        <w:t>106</w:t>
      </w:r>
      <w:r w:rsidRPr="00846AA9">
        <w:rPr>
          <w:rFonts w:ascii="Angsana New" w:hAnsi="Angsana New"/>
          <w:sz w:val="32"/>
          <w:szCs w:val="32"/>
          <w:cs/>
        </w:rPr>
        <w:t xml:space="preserve"> โดยให้กิจการทยอยตัดต่อไปได้ตามระยะเวลาคงเหลือ </w:t>
      </w:r>
    </w:p>
    <w:p w:rsidR="00846AA9" w:rsidRPr="00846AA9" w:rsidRDefault="00846AA9" w:rsidP="00846AA9">
      <w:pPr>
        <w:tabs>
          <w:tab w:val="left" w:pos="900"/>
          <w:tab w:val="left" w:pos="2160"/>
        </w:tabs>
        <w:spacing w:before="80" w:after="8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 xml:space="preserve">         </w:t>
      </w:r>
      <w:r w:rsidRPr="00846AA9">
        <w:rPr>
          <w:rFonts w:ascii="Angsana New" w:hAnsi="Angsana New"/>
          <w:sz w:val="32"/>
          <w:szCs w:val="32"/>
          <w:cs/>
        </w:rPr>
        <w:tab/>
        <w:t xml:space="preserve">การนำแนวปฏิบัติทางบัญชีมาถือปฏิบัติในปีปัจจุบันไม่มีผลกระทบต่องบการเงินของกองทรัสต์ฯ ที่เป็นสาระสำคัญ ยกเว้นรายการดังต่อไปนี้ </w:t>
      </w:r>
    </w:p>
    <w:p w:rsidR="00846AA9" w:rsidRPr="00846AA9" w:rsidRDefault="00846AA9" w:rsidP="00846AA9">
      <w:pPr>
        <w:spacing w:before="80" w:after="80" w:line="410" w:lineRule="exact"/>
        <w:ind w:left="900" w:hanging="36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>-    </w:t>
      </w:r>
      <w:r w:rsidRPr="00846AA9">
        <w:rPr>
          <w:rFonts w:ascii="Angsana New" w:hAnsi="Angsana New" w:hint="cs"/>
          <w:sz w:val="32"/>
          <w:szCs w:val="32"/>
          <w:cs/>
        </w:rPr>
        <w:t xml:space="preserve"> กองทรัสต์ฯ ไม่ต้องแสดงข้อมูลทางการเงิน เช่น อัตราส่วนทางการเงิน ตามรูปแบบที่เดิมกำหนดไว้ในมาตรฐานการบัญชีฉบับที่ </w:t>
      </w:r>
      <w:r w:rsidRPr="00846AA9">
        <w:rPr>
          <w:rFonts w:ascii="Angsana New" w:hAnsi="Angsana New"/>
          <w:sz w:val="32"/>
          <w:szCs w:val="32"/>
        </w:rPr>
        <w:t>106</w:t>
      </w:r>
    </w:p>
    <w:p w:rsidR="00846AA9" w:rsidRPr="00846AA9" w:rsidRDefault="00846AA9" w:rsidP="00846AA9">
      <w:pPr>
        <w:spacing w:before="80" w:after="80" w:line="41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t>4.2</w:t>
      </w:r>
      <w:r w:rsidRPr="00846AA9">
        <w:rPr>
          <w:rFonts w:ascii="Angsana New" w:hAnsi="Angsana New"/>
          <w:b/>
          <w:bCs/>
          <w:sz w:val="32"/>
          <w:szCs w:val="32"/>
        </w:rPr>
        <w:tab/>
      </w:r>
      <w:r w:rsidRPr="00846AA9">
        <w:rPr>
          <w:rFonts w:ascii="Angsana New" w:hAnsi="Angsana New" w:hint="cs"/>
          <w:b/>
          <w:bCs/>
          <w:sz w:val="32"/>
          <w:szCs w:val="32"/>
          <w:cs/>
        </w:rPr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846AA9">
        <w:rPr>
          <w:rFonts w:ascii="Angsana New" w:hAnsi="Angsana New" w:hint="cs"/>
          <w:b/>
          <w:bCs/>
          <w:sz w:val="32"/>
          <w:szCs w:val="32"/>
        </w:rPr>
        <w:t>2019 (COVID-19)</w:t>
      </w:r>
    </w:p>
    <w:p w:rsidR="00846AA9" w:rsidRPr="00846AA9" w:rsidRDefault="00846AA9" w:rsidP="00846AA9">
      <w:pPr>
        <w:tabs>
          <w:tab w:val="left" w:pos="1440"/>
        </w:tabs>
        <w:spacing w:before="80" w:after="80" w:line="41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 xml:space="preserve"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846AA9">
        <w:rPr>
          <w:rFonts w:ascii="Angsana New" w:hAnsi="Angsana New"/>
          <w:sz w:val="32"/>
          <w:szCs w:val="32"/>
        </w:rPr>
        <w:t>2019</w:t>
      </w:r>
      <w:r w:rsidRPr="00846AA9">
        <w:rPr>
          <w:rFonts w:ascii="Angsana New" w:hAnsi="Angsana New"/>
          <w:sz w:val="32"/>
          <w:szCs w:val="32"/>
          <w:cs/>
        </w:rPr>
        <w:t xml:space="preserve"> (</w:t>
      </w:r>
      <w:r w:rsidRPr="00846AA9">
        <w:rPr>
          <w:rFonts w:ascii="Angsana New" w:hAnsi="Angsana New"/>
          <w:sz w:val="32"/>
          <w:szCs w:val="32"/>
        </w:rPr>
        <w:t>COVID-19</w:t>
      </w:r>
      <w:r w:rsidRPr="00846AA9">
        <w:rPr>
          <w:rFonts w:ascii="Angsana New" w:hAnsi="Angsana New"/>
          <w:sz w:val="32"/>
          <w:szCs w:val="32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846AA9" w:rsidRPr="00846AA9" w:rsidRDefault="00846AA9" w:rsidP="00846AA9">
      <w:pPr>
        <w:tabs>
          <w:tab w:val="left" w:pos="1440"/>
        </w:tabs>
        <w:spacing w:before="80" w:after="80" w:line="41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846AA9">
        <w:rPr>
          <w:rFonts w:ascii="Angsana New" w:hAnsi="Angsana New"/>
          <w:sz w:val="32"/>
          <w:szCs w:val="32"/>
        </w:rPr>
        <w:t xml:space="preserve">22 </w:t>
      </w:r>
      <w:r w:rsidRPr="00846AA9">
        <w:rPr>
          <w:rFonts w:ascii="Angsana New" w:hAnsi="Angsana New"/>
          <w:sz w:val="32"/>
          <w:szCs w:val="32"/>
          <w:cs/>
        </w:rPr>
        <w:t xml:space="preserve">เมษายน </w:t>
      </w:r>
      <w:r w:rsidRPr="00846AA9">
        <w:rPr>
          <w:rFonts w:ascii="Angsana New" w:hAnsi="Angsana New"/>
          <w:sz w:val="32"/>
          <w:szCs w:val="32"/>
        </w:rPr>
        <w:t xml:space="preserve">2563 </w:t>
      </w:r>
      <w:r w:rsidRPr="00846AA9">
        <w:rPr>
          <w:rFonts w:ascii="Angsana New" w:hAnsi="Angsana New"/>
          <w:sz w:val="32"/>
          <w:szCs w:val="32"/>
          <w:cs/>
        </w:rPr>
        <w:t>และมีผลบังคับใช้สำหรับการจัดทำงบการเงินของบริษัท</w:t>
      </w:r>
      <w:r w:rsidRPr="00846AA9">
        <w:rPr>
          <w:rFonts w:ascii="Angsana New" w:hAnsi="Angsana New" w:hint="cs"/>
          <w:sz w:val="32"/>
          <w:szCs w:val="32"/>
          <w:cs/>
        </w:rPr>
        <w:t>ฯ</w:t>
      </w:r>
      <w:r w:rsidRPr="00846AA9">
        <w:rPr>
          <w:rFonts w:ascii="Angsana New" w:hAnsi="Angsana New"/>
          <w:sz w:val="32"/>
          <w:szCs w:val="32"/>
          <w:cs/>
        </w:rPr>
        <w:t xml:space="preserve">ที่มีรอบระยะเวลารายงานสิ้นสุดภายในช่วงเวลาระหว่างวันที่ </w:t>
      </w:r>
      <w:r w:rsidRPr="00846AA9">
        <w:rPr>
          <w:rFonts w:ascii="Angsana New" w:hAnsi="Angsana New"/>
          <w:sz w:val="32"/>
          <w:szCs w:val="32"/>
        </w:rPr>
        <w:t xml:space="preserve">1 </w:t>
      </w:r>
      <w:r w:rsidRPr="00846AA9">
        <w:rPr>
          <w:rFonts w:ascii="Angsana New" w:hAnsi="Angsana New"/>
          <w:sz w:val="32"/>
          <w:szCs w:val="32"/>
          <w:cs/>
        </w:rPr>
        <w:t xml:space="preserve">มกราคม </w:t>
      </w:r>
      <w:r w:rsidRPr="00846AA9">
        <w:rPr>
          <w:rFonts w:ascii="Angsana New" w:hAnsi="Angsana New"/>
          <w:sz w:val="32"/>
          <w:szCs w:val="32"/>
        </w:rPr>
        <w:t xml:space="preserve">2563 </w:t>
      </w:r>
      <w:r w:rsidRPr="00846AA9">
        <w:rPr>
          <w:rFonts w:ascii="Angsana New" w:hAnsi="Angsana New"/>
          <w:sz w:val="32"/>
          <w:szCs w:val="32"/>
          <w:cs/>
        </w:rPr>
        <w:t xml:space="preserve">ถึงวันที่ </w:t>
      </w:r>
      <w:r w:rsidRPr="00846AA9">
        <w:rPr>
          <w:rFonts w:ascii="Angsana New" w:hAnsi="Angsana New"/>
          <w:sz w:val="32"/>
          <w:szCs w:val="32"/>
        </w:rPr>
        <w:t xml:space="preserve">31 </w:t>
      </w:r>
      <w:r w:rsidRPr="00846AA9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46AA9">
        <w:rPr>
          <w:rFonts w:ascii="Angsana New" w:hAnsi="Angsana New"/>
          <w:sz w:val="32"/>
          <w:szCs w:val="32"/>
        </w:rPr>
        <w:t xml:space="preserve">2563 </w:t>
      </w:r>
    </w:p>
    <w:p w:rsidR="00846AA9" w:rsidRPr="00846AA9" w:rsidRDefault="00846AA9" w:rsidP="00D37A8B">
      <w:pPr>
        <w:tabs>
          <w:tab w:val="left" w:pos="1440"/>
        </w:tabs>
        <w:spacing w:before="80" w:after="8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</w:r>
      <w:r w:rsidR="00D37A8B"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Pr="00846AA9">
        <w:rPr>
          <w:rFonts w:ascii="Angsana New" w:hAnsi="Angsana New"/>
          <w:sz w:val="32"/>
          <w:szCs w:val="32"/>
          <w:cs/>
        </w:rPr>
        <w:t>เลือกใช้มาตรการผ่อนปรนชั่วคราวสำหรับทางเลือกเพิ่มเติมทางบัญชี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D37A8B">
        <w:rPr>
          <w:rFonts w:ascii="Angsana New" w:hAnsi="Angsana New" w:hint="cs"/>
          <w:sz w:val="32"/>
          <w:szCs w:val="32"/>
          <w:cs/>
        </w:rPr>
        <w:t>โดย</w:t>
      </w:r>
      <w:r w:rsidRPr="00846AA9">
        <w:rPr>
          <w:rFonts w:ascii="Angsana New" w:hAnsi="Angsana New"/>
          <w:sz w:val="32"/>
          <w:szCs w:val="32"/>
          <w:cs/>
        </w:rPr>
        <w:t>เลือกที่จะ</w:t>
      </w:r>
      <w:r w:rsidRPr="00846AA9">
        <w:rPr>
          <w:rFonts w:ascii="Angsana New" w:hAnsi="Angsana New" w:hint="cs"/>
          <w:sz w:val="32"/>
          <w:szCs w:val="32"/>
          <w:cs/>
        </w:rPr>
        <w:t xml:space="preserve">ไม่นำข้อมูลที่เกี่ยวกับสถานการณ์ </w:t>
      </w:r>
      <w:r w:rsidRPr="00846AA9">
        <w:rPr>
          <w:rFonts w:ascii="Angsana New" w:hAnsi="Angsana New"/>
          <w:sz w:val="32"/>
          <w:szCs w:val="32"/>
        </w:rPr>
        <w:t xml:space="preserve">COVID-19 </w:t>
      </w:r>
      <w:r w:rsidRPr="00846AA9">
        <w:rPr>
          <w:rFonts w:ascii="Angsana New" w:hAnsi="Angsana New" w:hint="cs"/>
          <w:sz w:val="32"/>
          <w:szCs w:val="32"/>
          <w:cs/>
        </w:rPr>
        <w:t>ที่อาจจะกระทบต่อการจัดทำประมาณการทางการเงินเพื่อใช้ในการ</w:t>
      </w:r>
      <w:r w:rsidR="00D37A8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46AA9">
        <w:rPr>
          <w:rFonts w:ascii="Angsana New" w:hAnsi="Angsana New" w:hint="cs"/>
          <w:sz w:val="32"/>
          <w:szCs w:val="32"/>
          <w:cs/>
        </w:rPr>
        <w:t>วัดมูลค่ายุติธรรมของเงินลงทุนในอสังหาริมทรัพย์</w:t>
      </w:r>
    </w:p>
    <w:p w:rsidR="000E7F1E" w:rsidRPr="00846AA9" w:rsidRDefault="007A64A1" w:rsidP="0014140F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0E7F1E" w:rsidRPr="00846AA9">
        <w:rPr>
          <w:rFonts w:ascii="Angsana New" w:hAnsi="Angsana New"/>
          <w:b/>
          <w:bCs/>
          <w:sz w:val="32"/>
          <w:szCs w:val="32"/>
        </w:rPr>
        <w:t>.</w:t>
      </w:r>
      <w:r w:rsidR="000E7F1E" w:rsidRPr="00846AA9">
        <w:rPr>
          <w:rFonts w:ascii="Angsana New" w:hAnsi="Angsana New"/>
          <w:b/>
          <w:bCs/>
          <w:sz w:val="32"/>
          <w:szCs w:val="32"/>
        </w:rPr>
        <w:tab/>
      </w:r>
      <w:r w:rsidR="000E7F1E" w:rsidRPr="00846AA9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7A64A1" w:rsidRDefault="000E7F1E" w:rsidP="0014140F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846AA9">
        <w:rPr>
          <w:rFonts w:ascii="Angsana New" w:hAnsi="Angsana New"/>
          <w:sz w:val="32"/>
          <w:szCs w:val="32"/>
        </w:rPr>
        <w:t>31</w:t>
      </w:r>
      <w:r w:rsidRPr="00846AA9">
        <w:rPr>
          <w:rFonts w:ascii="Angsana New" w:hAnsi="Angsana New"/>
          <w:sz w:val="32"/>
          <w:szCs w:val="32"/>
          <w:cs/>
        </w:rPr>
        <w:t xml:space="preserve"> มีนาคม </w:t>
      </w:r>
      <w:r w:rsidR="002008E9" w:rsidRPr="00846AA9">
        <w:rPr>
          <w:rFonts w:ascii="Angsana New" w:hAnsi="Angsana New"/>
          <w:sz w:val="32"/>
          <w:szCs w:val="32"/>
        </w:rPr>
        <w:t>256</w:t>
      </w:r>
      <w:r w:rsidR="007A64A1">
        <w:rPr>
          <w:rFonts w:ascii="Angsana New" w:hAnsi="Angsana New"/>
          <w:sz w:val="32"/>
          <w:szCs w:val="32"/>
        </w:rPr>
        <w:t>3</w:t>
      </w:r>
    </w:p>
    <w:p w:rsidR="007A64A1" w:rsidRPr="0021432C" w:rsidRDefault="007A64A1" w:rsidP="007A64A1">
      <w:pPr>
        <w:tabs>
          <w:tab w:val="left" w:pos="900"/>
          <w:tab w:val="left" w:pos="216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A64A1">
        <w:rPr>
          <w:rFonts w:ascii="Angsana New" w:hAnsi="Angsana New"/>
          <w:b/>
          <w:bCs/>
          <w:sz w:val="32"/>
          <w:szCs w:val="32"/>
        </w:rPr>
        <w:t>6.</w:t>
      </w:r>
      <w:r w:rsidRPr="007A64A1">
        <w:rPr>
          <w:rFonts w:ascii="Angsana New" w:hAnsi="Angsana New"/>
          <w:b/>
          <w:bCs/>
          <w:sz w:val="32"/>
          <w:szCs w:val="32"/>
        </w:rPr>
        <w:tab/>
      </w:r>
      <w:r w:rsidRPr="0021432C">
        <w:rPr>
          <w:rFonts w:ascii="Angsana New" w:hAnsi="Angsana New"/>
          <w:b/>
          <w:bCs/>
          <w:sz w:val="32"/>
          <w:szCs w:val="32"/>
          <w:cs/>
        </w:rPr>
        <w:t>เงินลงทุนในหลักทรัพย์ที่แสดงด้วยมูลค่ายุติธรรมผ่านกำไรหรือขาดทุน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935"/>
        <w:gridCol w:w="1935"/>
      </w:tblGrid>
      <w:tr w:rsidR="007A64A1" w:rsidRPr="0021432C" w:rsidTr="007A64A1">
        <w:trPr>
          <w:cantSplit/>
          <w:trHeight w:val="87"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4A1" w:rsidRPr="0021432C" w:rsidRDefault="007A64A1" w:rsidP="00B1106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center"/>
            <w:hideMark/>
          </w:tcPr>
          <w:p w:rsidR="007A64A1" w:rsidRPr="0021432C" w:rsidRDefault="007A64A1" w:rsidP="00B11064">
            <w:pPr>
              <w:ind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1432C">
              <w:rPr>
                <w:rFonts w:ascii="Angsana New" w:hAnsi="Angsana New"/>
              </w:rPr>
              <w:t> 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21432C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>พันบาท)</w:t>
            </w:r>
          </w:p>
        </w:tc>
      </w:tr>
      <w:tr w:rsidR="007A64A1" w:rsidRPr="0021432C" w:rsidTr="007A64A1">
        <w:trPr>
          <w:cantSplit/>
          <w:trHeight w:val="87"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64A1" w:rsidRPr="0021432C" w:rsidRDefault="007A64A1" w:rsidP="00B1106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B1106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</w:t>
            </w:r>
            <w:r w:rsidR="00B11064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>เดือนสิ้นสุดวันที่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</w:t>
            </w:r>
            <w:r w:rsidRPr="0021432C"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21432C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B1106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สำหรับปี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>สิ้นสุดวันที่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</w:t>
            </w:r>
            <w:r w:rsidRPr="0021432C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21432C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A64A1" w:rsidRPr="0021432C" w:rsidTr="007A64A1">
        <w:trPr>
          <w:cantSplit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4A1" w:rsidRPr="0021432C" w:rsidRDefault="007A64A1" w:rsidP="00B11064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ยอดคงเหลือต้นงวด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64A1" w:rsidRPr="007A64A1" w:rsidRDefault="002D51F9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>
              <w:rPr>
                <w:rFonts w:ascii="Angsana New" w:eastAsiaTheme="minorHAnsi" w:hAnsi="Angsana New"/>
                <w:sz w:val="30"/>
                <w:szCs w:val="30"/>
              </w:rPr>
              <w:t>-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 w:rsidRPr="007A64A1">
              <w:rPr>
                <w:rFonts w:ascii="Angsana New" w:eastAsiaTheme="minorHAnsi" w:hAnsi="Angsana New"/>
                <w:sz w:val="30"/>
                <w:szCs w:val="30"/>
              </w:rPr>
              <w:t>553,986</w:t>
            </w:r>
          </w:p>
        </w:tc>
      </w:tr>
      <w:tr w:rsidR="007A64A1" w:rsidRPr="0021432C" w:rsidTr="007A64A1">
        <w:trPr>
          <w:cantSplit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4A1" w:rsidRPr="0021432C" w:rsidRDefault="007A64A1" w:rsidP="00B11064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64A1" w:rsidRPr="007A64A1" w:rsidRDefault="002D51F9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>
              <w:rPr>
                <w:rFonts w:ascii="Angsana New" w:eastAsiaTheme="minorHAnsi" w:hAnsi="Angsana New"/>
                <w:sz w:val="30"/>
                <w:szCs w:val="30"/>
              </w:rPr>
              <w:t>400,000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 w:rsidRPr="007A64A1">
              <w:rPr>
                <w:rFonts w:ascii="Angsana New" w:eastAsiaTheme="minorHAnsi" w:hAnsi="Angsana New"/>
                <w:sz w:val="30"/>
                <w:szCs w:val="30"/>
              </w:rPr>
              <w:t>700,370</w:t>
            </w:r>
          </w:p>
        </w:tc>
      </w:tr>
      <w:tr w:rsidR="007A64A1" w:rsidRPr="0021432C" w:rsidTr="007A64A1">
        <w:trPr>
          <w:cantSplit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4A1" w:rsidRPr="0021432C" w:rsidRDefault="007A64A1" w:rsidP="00B11064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64A1" w:rsidRPr="007A64A1" w:rsidRDefault="00EA4281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  <w:cs/>
              </w:rPr>
            </w:pPr>
            <w:r>
              <w:rPr>
                <w:rFonts w:ascii="Angsana New" w:eastAsiaTheme="minorHAnsi" w:hAnsi="Angsana New"/>
                <w:sz w:val="30"/>
                <w:szCs w:val="30"/>
              </w:rPr>
              <w:t>(79,942</w:t>
            </w:r>
            <w:r w:rsidR="002D51F9">
              <w:rPr>
                <w:rFonts w:ascii="Angsana New" w:eastAsiaTheme="minorHAnsi" w:hAnsi="Angsana New"/>
                <w:sz w:val="30"/>
                <w:szCs w:val="30"/>
              </w:rPr>
              <w:t>)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7A64A1">
            <w:pP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 w:rsidRPr="007A64A1">
              <w:rPr>
                <w:rFonts w:ascii="Angsana New" w:eastAsiaTheme="minorHAnsi" w:hAnsi="Angsana New"/>
                <w:sz w:val="30"/>
                <w:szCs w:val="30"/>
              </w:rPr>
              <w:t>(1,263,138)</w:t>
            </w:r>
          </w:p>
        </w:tc>
      </w:tr>
      <w:tr w:rsidR="007A64A1" w:rsidRPr="0021432C" w:rsidTr="007A64A1">
        <w:trPr>
          <w:cantSplit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4A1" w:rsidRPr="0021432C" w:rsidRDefault="007A64A1" w:rsidP="00B11064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กำไรจากการเปลี่ยนแปลงในมูลค่ายุติธรรมของ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21432C">
              <w:rPr>
                <w:rFonts w:ascii="Angsana New" w:hAnsi="Angsana New"/>
                <w:sz w:val="30"/>
                <w:szCs w:val="30"/>
                <w:cs/>
              </w:rPr>
              <w:t>เงินลงทุนในหลักทรัพย์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64A1" w:rsidRPr="007A64A1" w:rsidRDefault="00EA4281" w:rsidP="007A64A1">
            <w:pPr>
              <w:pBdr>
                <w:bottom w:val="single" w:sz="4" w:space="1" w:color="auto"/>
              </w:pBd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>
              <w:rPr>
                <w:rFonts w:ascii="Angsana New" w:eastAsiaTheme="minorHAnsi" w:hAnsi="Angsana New"/>
                <w:sz w:val="30"/>
                <w:szCs w:val="30"/>
              </w:rPr>
              <w:t>546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7A64A1">
            <w:pPr>
              <w:pBdr>
                <w:bottom w:val="single" w:sz="4" w:space="1" w:color="auto"/>
              </w:pBd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 w:rsidRPr="007A64A1">
              <w:rPr>
                <w:rFonts w:ascii="Angsana New" w:eastAsiaTheme="minorHAnsi" w:hAnsi="Angsana New"/>
                <w:sz w:val="30"/>
                <w:szCs w:val="30"/>
              </w:rPr>
              <w:t>8,782</w:t>
            </w:r>
          </w:p>
        </w:tc>
      </w:tr>
      <w:tr w:rsidR="007A64A1" w:rsidRPr="0021432C" w:rsidTr="007A64A1">
        <w:trPr>
          <w:cantSplit/>
        </w:trPr>
        <w:tc>
          <w:tcPr>
            <w:tcW w:w="52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4A1" w:rsidRPr="0021432C" w:rsidRDefault="007A64A1" w:rsidP="00B11064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  <w:cs/>
              </w:rPr>
              <w:t>ยอดคงเหลือปลายงวด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>/ปี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7A64A1" w:rsidRDefault="00AE29C0" w:rsidP="007A64A1">
            <w:pPr>
              <w:pBdr>
                <w:bottom w:val="double" w:sz="4" w:space="1" w:color="auto"/>
              </w:pBd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>
              <w:rPr>
                <w:rFonts w:ascii="Angsana New" w:eastAsiaTheme="minorHAnsi" w:hAnsi="Angsana New"/>
                <w:sz w:val="30"/>
                <w:szCs w:val="30"/>
              </w:rPr>
              <w:t>320,604</w:t>
            </w:r>
          </w:p>
        </w:tc>
        <w:tc>
          <w:tcPr>
            <w:tcW w:w="193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64A1" w:rsidRPr="0021432C" w:rsidRDefault="007A64A1" w:rsidP="007A64A1">
            <w:pPr>
              <w:pBdr>
                <w:bottom w:val="double" w:sz="4" w:space="1" w:color="auto"/>
              </w:pBdr>
              <w:tabs>
                <w:tab w:val="decimal" w:pos="1462"/>
              </w:tabs>
              <w:rPr>
                <w:rFonts w:ascii="Angsana New" w:eastAsiaTheme="minorHAnsi" w:hAnsi="Angsana New"/>
                <w:sz w:val="30"/>
                <w:szCs w:val="30"/>
              </w:rPr>
            </w:pPr>
            <w:r w:rsidRPr="007A64A1">
              <w:rPr>
                <w:rFonts w:ascii="Angsana New" w:eastAsiaTheme="minorHAnsi" w:hAnsi="Angsana New"/>
                <w:sz w:val="30"/>
                <w:szCs w:val="30"/>
              </w:rPr>
              <w:t>-</w:t>
            </w:r>
          </w:p>
        </w:tc>
      </w:tr>
    </w:tbl>
    <w:p w:rsidR="00292CE4" w:rsidRPr="00846AA9" w:rsidRDefault="00846AA9" w:rsidP="007A64A1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t>7</w:t>
      </w:r>
      <w:r w:rsidR="00292CE4" w:rsidRPr="00846AA9">
        <w:rPr>
          <w:rFonts w:ascii="Angsana New" w:hAnsi="Angsana New"/>
          <w:b/>
          <w:bCs/>
          <w:sz w:val="32"/>
          <w:szCs w:val="32"/>
        </w:rPr>
        <w:t>.</w:t>
      </w:r>
      <w:r w:rsidR="00292CE4" w:rsidRPr="00846AA9">
        <w:rPr>
          <w:rFonts w:ascii="Angsana New" w:hAnsi="Angsana New"/>
          <w:b/>
          <w:bCs/>
          <w:sz w:val="32"/>
          <w:szCs w:val="32"/>
        </w:rPr>
        <w:tab/>
      </w:r>
      <w:r w:rsidR="005724C3" w:rsidRPr="00846AA9">
        <w:rPr>
          <w:rFonts w:ascii="Angsana New" w:hAnsi="Angsana New"/>
          <w:b/>
          <w:bCs/>
          <w:sz w:val="32"/>
          <w:szCs w:val="32"/>
          <w:cs/>
        </w:rPr>
        <w:t>เงินลงทุนในอสังหาริมทรัพย์</w:t>
      </w:r>
      <w:r w:rsidR="007A64A1">
        <w:rPr>
          <w:rFonts w:ascii="Angsana New" w:hAnsi="Angsana New" w:hint="cs"/>
          <w:b/>
          <w:bCs/>
          <w:sz w:val="32"/>
          <w:szCs w:val="32"/>
          <w:cs/>
        </w:rPr>
        <w:t>ตามมูลค่ายุติธรรม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6F0A10" w:rsidRPr="00846AA9" w:rsidTr="00490D49">
        <w:trPr>
          <w:cantSplit/>
          <w:trHeight w:val="351"/>
        </w:trPr>
        <w:tc>
          <w:tcPr>
            <w:tcW w:w="5220" w:type="dxa"/>
          </w:tcPr>
          <w:p w:rsidR="006F0A10" w:rsidRPr="00846AA9" w:rsidRDefault="006F0A10" w:rsidP="00702534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6F0A10" w:rsidRPr="00846AA9" w:rsidRDefault="006F0A10" w:rsidP="007025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</w:tr>
      <w:tr w:rsidR="00D23E9E" w:rsidRPr="00846AA9" w:rsidTr="00CA4AA7">
        <w:trPr>
          <w:cantSplit/>
        </w:trPr>
        <w:tc>
          <w:tcPr>
            <w:tcW w:w="5220" w:type="dxa"/>
          </w:tcPr>
          <w:p w:rsidR="00D23E9E" w:rsidRPr="00846AA9" w:rsidRDefault="00D23E9E" w:rsidP="00702534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D23E9E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920CD0" w:rsidRPr="00846AA9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846AA9" w:rsidRPr="00846AA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935" w:type="dxa"/>
            <w:vAlign w:val="bottom"/>
          </w:tcPr>
          <w:p w:rsidR="00D23E9E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                 สิ้นสุดวันที่                    </w:t>
            </w:r>
            <w:r w:rsidRPr="00846AA9">
              <w:rPr>
                <w:rFonts w:ascii="Angsana New" w:hAnsi="Angsana New"/>
                <w:sz w:val="30"/>
                <w:szCs w:val="30"/>
              </w:rPr>
              <w:t>31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="002008E9"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846AA9" w:rsidRPr="00846AA9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DA0FDA" w:rsidRPr="00846AA9" w:rsidTr="00CA4AA7">
        <w:trPr>
          <w:cantSplit/>
        </w:trPr>
        <w:tc>
          <w:tcPr>
            <w:tcW w:w="5220" w:type="dxa"/>
          </w:tcPr>
          <w:p w:rsidR="00DA0FDA" w:rsidRPr="00846AA9" w:rsidRDefault="00DA0FDA" w:rsidP="00DA0FDA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เงินลงทุนในอสังหาริมทรัพย์ต้น</w:t>
            </w:r>
            <w:r w:rsidR="00B11064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B11064">
              <w:rPr>
                <w:rFonts w:ascii="Angsana New" w:hAnsi="Angsana New"/>
                <w:sz w:val="30"/>
                <w:szCs w:val="30"/>
              </w:rPr>
              <w:t>/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DA0FDA" w:rsidRPr="00846AA9" w:rsidRDefault="00C3499F" w:rsidP="00DA0FDA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19,658,000</w:t>
            </w:r>
          </w:p>
        </w:tc>
        <w:tc>
          <w:tcPr>
            <w:tcW w:w="1935" w:type="dxa"/>
            <w:vAlign w:val="bottom"/>
          </w:tcPr>
          <w:p w:rsidR="00DA0FDA" w:rsidRPr="00F91C2D" w:rsidRDefault="00DA0FDA" w:rsidP="00DA0FDA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 w:hint="cs"/>
                <w:sz w:val="30"/>
                <w:szCs w:val="30"/>
                <w:cs/>
              </w:rPr>
              <w:t>19</w:t>
            </w:r>
            <w:r w:rsidRPr="00F91C2D">
              <w:rPr>
                <w:rFonts w:ascii="Angsana New" w:hAnsi="Angsana New"/>
                <w:sz w:val="30"/>
                <w:szCs w:val="30"/>
              </w:rPr>
              <w:t>,650,000</w:t>
            </w:r>
          </w:p>
        </w:tc>
      </w:tr>
      <w:tr w:rsidR="00DA0FDA" w:rsidRPr="00846AA9" w:rsidTr="00CA4AA7">
        <w:trPr>
          <w:cantSplit/>
        </w:trPr>
        <w:tc>
          <w:tcPr>
            <w:tcW w:w="5220" w:type="dxa"/>
          </w:tcPr>
          <w:p w:rsidR="00DA0FDA" w:rsidRPr="00846AA9" w:rsidRDefault="00DA0FDA" w:rsidP="00DA0FDA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บวก</w:t>
            </w:r>
            <w:r w:rsidRPr="00846AA9">
              <w:rPr>
                <w:rFonts w:ascii="Angsana New" w:hAnsi="Angsana New"/>
                <w:sz w:val="30"/>
                <w:szCs w:val="30"/>
              </w:rPr>
              <w:t>: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กำไรสุทธิที่ยังไม่เกิดขึ้นจากการประเมินราคา                              ในระหว่างงวด/ปี</w:t>
            </w:r>
          </w:p>
        </w:tc>
        <w:tc>
          <w:tcPr>
            <w:tcW w:w="1935" w:type="dxa"/>
            <w:vAlign w:val="bottom"/>
          </w:tcPr>
          <w:p w:rsidR="00DA0FDA" w:rsidRPr="00846AA9" w:rsidRDefault="00C3499F" w:rsidP="00DA0FDA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35" w:type="dxa"/>
            <w:vAlign w:val="bottom"/>
          </w:tcPr>
          <w:p w:rsidR="00DA0FDA" w:rsidRPr="00F91C2D" w:rsidRDefault="00DA0FDA" w:rsidP="00DA0FDA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</w:tr>
      <w:tr w:rsidR="00DA0FDA" w:rsidRPr="00846AA9" w:rsidTr="00CA4AA7">
        <w:trPr>
          <w:cantSplit/>
        </w:trPr>
        <w:tc>
          <w:tcPr>
            <w:tcW w:w="5220" w:type="dxa"/>
          </w:tcPr>
          <w:p w:rsidR="00DA0FDA" w:rsidRPr="00846AA9" w:rsidRDefault="00DA0FDA" w:rsidP="00DA0FDA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เงินลงทุนในอสังหาริมทรัพย์ปลายงวด/ปี</w:t>
            </w:r>
          </w:p>
        </w:tc>
        <w:tc>
          <w:tcPr>
            <w:tcW w:w="1935" w:type="dxa"/>
            <w:vAlign w:val="bottom"/>
          </w:tcPr>
          <w:p w:rsidR="00DA0FDA" w:rsidRPr="00846AA9" w:rsidRDefault="00C3499F" w:rsidP="00DA0FDA">
            <w:pPr>
              <w:pBdr>
                <w:bottom w:val="doub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19,658,000</w:t>
            </w:r>
          </w:p>
        </w:tc>
        <w:tc>
          <w:tcPr>
            <w:tcW w:w="1935" w:type="dxa"/>
            <w:vAlign w:val="bottom"/>
          </w:tcPr>
          <w:p w:rsidR="00DA0FDA" w:rsidRPr="00F91C2D" w:rsidRDefault="00DA0FDA" w:rsidP="00DA0FDA">
            <w:pPr>
              <w:pBdr>
                <w:bottom w:val="doub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19,658,000</w:t>
            </w:r>
          </w:p>
        </w:tc>
      </w:tr>
    </w:tbl>
    <w:p w:rsidR="007A64A1" w:rsidRPr="0021432C" w:rsidRDefault="007A64A1" w:rsidP="007A64A1">
      <w:pPr>
        <w:tabs>
          <w:tab w:val="left" w:pos="540"/>
          <w:tab w:val="left" w:pos="1440"/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</w:rPr>
        <w:tab/>
      </w:r>
      <w:r w:rsidRPr="0021432C">
        <w:rPr>
          <w:rFonts w:ascii="Angsana New" w:eastAsia="Calibri" w:hAnsi="Angsana New"/>
          <w:sz w:val="32"/>
          <w:szCs w:val="32"/>
          <w:cs/>
        </w:rPr>
        <w:t>กองทรัสต์ฯ ได้ว่าจ้างผู้ประเมินราคาอิสระประเมินมูลค่ายุติธรรมของเงินลงทุนในอสังหาริมทรัพย์โดยวิธีพิจารณาจาก</w:t>
      </w:r>
      <w:r w:rsidRPr="007A64A1">
        <w:rPr>
          <w:rFonts w:ascii="Angsana New" w:hAnsi="Angsana New"/>
          <w:sz w:val="32"/>
          <w:szCs w:val="32"/>
          <w:cs/>
        </w:rPr>
        <w:t>รายได้</w:t>
      </w:r>
      <w:r w:rsidRPr="0021432C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21432C">
        <w:rPr>
          <w:rFonts w:ascii="Angsana New" w:eastAsia="Calibri" w:hAnsi="Angsana New"/>
          <w:sz w:val="32"/>
          <w:szCs w:val="32"/>
        </w:rPr>
        <w:t xml:space="preserve">(Income Approach) </w:t>
      </w:r>
      <w:r w:rsidRPr="0021432C">
        <w:rPr>
          <w:rFonts w:ascii="Angsana New" w:eastAsia="Calibri" w:hAnsi="Angsana New"/>
          <w:sz w:val="32"/>
          <w:szCs w:val="32"/>
          <w:cs/>
        </w:rPr>
        <w:t xml:space="preserve">ข้อสมมติฐานหลักที่ใช้ในการประเมินราคาดังกล่าวประกอบด้วย อัตราค่าบริการพื้นที่ อัตราการให้บริการพื้นที่ อัตราเสถียรภาพ </w:t>
      </w:r>
      <w:r w:rsidRPr="0021432C">
        <w:rPr>
          <w:rFonts w:ascii="Angsana New" w:eastAsia="Calibri" w:hAnsi="Angsana New"/>
          <w:sz w:val="32"/>
          <w:szCs w:val="32"/>
        </w:rPr>
        <w:t xml:space="preserve">(Reversionary Yield) </w:t>
      </w:r>
      <w:r w:rsidRPr="0021432C">
        <w:rPr>
          <w:rFonts w:ascii="Angsana New" w:eastAsia="Calibri" w:hAnsi="Angsana New"/>
          <w:sz w:val="32"/>
          <w:szCs w:val="32"/>
          <w:cs/>
        </w:rPr>
        <w:t>และอัตราคิดลด</w:t>
      </w:r>
      <w:r w:rsidRPr="0021432C">
        <w:rPr>
          <w:rFonts w:ascii="Angsana New" w:eastAsia="Calibri" w:hAnsi="Angsana New"/>
          <w:sz w:val="32"/>
          <w:szCs w:val="32"/>
        </w:rPr>
        <w:t xml:space="preserve">                </w:t>
      </w:r>
      <w:r w:rsidRPr="0021432C">
        <w:rPr>
          <w:rFonts w:ascii="Angsana New" w:eastAsia="Calibri" w:hAnsi="Angsana New"/>
          <w:sz w:val="32"/>
          <w:szCs w:val="32"/>
          <w:cs/>
        </w:rPr>
        <w:t>ซึ่งกองทรัสต์ฯได้ปรับเงินลงทุนในอสังหาริมทรัพย์เป็นมูลค่ายุติธรรมและรับรู้กำไรที่ยังไม่เกิดขึ้นจาก</w:t>
      </w:r>
      <w:r w:rsidRPr="0021432C">
        <w:rPr>
          <w:rFonts w:ascii="Angsana New" w:eastAsia="Calibri" w:hAnsi="Angsana New"/>
          <w:sz w:val="32"/>
          <w:szCs w:val="32"/>
        </w:rPr>
        <w:t xml:space="preserve">                 </w:t>
      </w:r>
      <w:r w:rsidRPr="0021432C">
        <w:rPr>
          <w:rFonts w:ascii="Angsana New" w:eastAsia="Calibri" w:hAnsi="Angsana New"/>
          <w:sz w:val="32"/>
          <w:szCs w:val="32"/>
          <w:cs/>
        </w:rPr>
        <w:t>เงินลงทุนในงบกำไรขาดทุน</w:t>
      </w:r>
      <w:r w:rsidRPr="0021432C">
        <w:rPr>
          <w:rFonts w:ascii="Angsana New" w:eastAsia="Calibri" w:hAnsi="Angsana New"/>
          <w:sz w:val="32"/>
          <w:szCs w:val="32"/>
          <w:cs/>
        </w:rPr>
        <w:tab/>
      </w:r>
    </w:p>
    <w:p w:rsidR="007A64A1" w:rsidRPr="0021432C" w:rsidRDefault="007A64A1" w:rsidP="007A64A1">
      <w:pPr>
        <w:tabs>
          <w:tab w:val="left" w:pos="540"/>
          <w:tab w:val="left" w:pos="144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1432C">
        <w:rPr>
          <w:rFonts w:ascii="Angsana New" w:eastAsia="Calibri" w:hAnsi="Angsana New"/>
          <w:sz w:val="32"/>
          <w:szCs w:val="32"/>
        </w:rPr>
        <w:tab/>
      </w:r>
      <w:r w:rsidRPr="0021432C">
        <w:rPr>
          <w:rFonts w:ascii="Angsana New" w:eastAsia="Calibri" w:hAnsi="Angsana New" w:hint="cs"/>
          <w:sz w:val="32"/>
          <w:szCs w:val="32"/>
          <w:cs/>
        </w:rPr>
        <w:t xml:space="preserve">ทั้งนี้ กองทรัสต์ฯได้นำอสังหาริมทรัพย์ดังกล่าวไปค้ำประกันสัญญาเงินกู้ยืมกับสถาบันการเงินดังที่ได้กล่าวไว้ในหมายเหตุ </w:t>
      </w:r>
      <w:r>
        <w:rPr>
          <w:rFonts w:ascii="Angsana New" w:eastAsia="Calibri" w:hAnsi="Angsana New"/>
          <w:sz w:val="32"/>
          <w:szCs w:val="32"/>
        </w:rPr>
        <w:t>10</w:t>
      </w:r>
    </w:p>
    <w:p w:rsidR="0014140F" w:rsidRPr="00846AA9" w:rsidRDefault="001414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09625B" w:rsidRPr="00846AA9" w:rsidRDefault="00846AA9" w:rsidP="0014140F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46AA9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09625B" w:rsidRPr="00846AA9">
        <w:rPr>
          <w:rFonts w:ascii="Angsana New" w:hAnsi="Angsana New"/>
          <w:b/>
          <w:bCs/>
          <w:sz w:val="32"/>
          <w:szCs w:val="32"/>
        </w:rPr>
        <w:t>.</w:t>
      </w:r>
      <w:r w:rsidR="0009625B" w:rsidRPr="00846AA9">
        <w:rPr>
          <w:rFonts w:ascii="Angsana New" w:hAnsi="Angsana New"/>
          <w:b/>
          <w:bCs/>
          <w:sz w:val="32"/>
          <w:szCs w:val="32"/>
        </w:rPr>
        <w:tab/>
      </w:r>
      <w:r w:rsidR="0009625B" w:rsidRPr="00846AA9">
        <w:rPr>
          <w:rFonts w:ascii="Angsana New" w:hAnsi="Angsana New" w:hint="cs"/>
          <w:b/>
          <w:bCs/>
          <w:sz w:val="32"/>
          <w:szCs w:val="32"/>
          <w:cs/>
        </w:rPr>
        <w:t>เงินสดและ</w:t>
      </w:r>
      <w:r w:rsidR="00145296" w:rsidRPr="00846AA9">
        <w:rPr>
          <w:rFonts w:ascii="Angsana New" w:hAnsi="Angsana New" w:hint="cs"/>
          <w:b/>
          <w:bCs/>
          <w:sz w:val="32"/>
          <w:szCs w:val="32"/>
          <w:cs/>
        </w:rPr>
        <w:t>เงินฝากธนาคาร</w:t>
      </w:r>
    </w:p>
    <w:p w:rsidR="0009625B" w:rsidRPr="00846AA9" w:rsidRDefault="0009625B" w:rsidP="0014140F">
      <w:pPr>
        <w:tabs>
          <w:tab w:val="left" w:pos="900"/>
          <w:tab w:val="left" w:pos="2160"/>
        </w:tabs>
        <w:spacing w:before="8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 xml:space="preserve">ณ วันที่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2008E9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11D4A" w:rsidRPr="00846AA9">
        <w:rPr>
          <w:rFonts w:ascii="Angsana New" w:hAnsi="Angsana New"/>
          <w:sz w:val="32"/>
          <w:szCs w:val="32"/>
        </w:rPr>
        <w:t xml:space="preserve">31 </w:t>
      </w:r>
      <w:r w:rsidR="00711D4A" w:rsidRPr="00846AA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2008E9" w:rsidRPr="00846AA9">
        <w:rPr>
          <w:rFonts w:ascii="Angsana New" w:hAnsi="Angsana New"/>
          <w:sz w:val="32"/>
          <w:szCs w:val="32"/>
        </w:rPr>
        <w:t>256</w:t>
      </w:r>
      <w:r w:rsidR="00C9289D">
        <w:rPr>
          <w:rFonts w:ascii="Angsana New" w:hAnsi="Angsana New" w:hint="cs"/>
          <w:sz w:val="32"/>
          <w:szCs w:val="32"/>
          <w:cs/>
        </w:rPr>
        <w:t>3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Pr="00846AA9">
        <w:rPr>
          <w:rFonts w:ascii="Angsana New" w:hAnsi="Angsana New"/>
          <w:sz w:val="32"/>
          <w:szCs w:val="32"/>
          <w:cs/>
        </w:rPr>
        <w:t>ฯ</w:t>
      </w:r>
      <w:r w:rsidR="004A3CBC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 w:hint="cs"/>
          <w:sz w:val="32"/>
          <w:szCs w:val="32"/>
          <w:cs/>
        </w:rPr>
        <w:t>มีเงินสดและ</w:t>
      </w:r>
      <w:r w:rsidRPr="00846AA9">
        <w:rPr>
          <w:rFonts w:ascii="Angsana New" w:hAnsi="Angsana New"/>
          <w:sz w:val="32"/>
          <w:szCs w:val="32"/>
          <w:cs/>
        </w:rPr>
        <w:t>เงินฝากธนาคารดังนี้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FC11D2" w:rsidRPr="00846AA9" w:rsidTr="0014140F">
        <w:trPr>
          <w:cantSplit/>
        </w:trPr>
        <w:tc>
          <w:tcPr>
            <w:tcW w:w="3690" w:type="dxa"/>
            <w:vAlign w:val="bottom"/>
          </w:tcPr>
          <w:p w:rsidR="00FC11D2" w:rsidRPr="00846AA9" w:rsidRDefault="00FC11D2" w:rsidP="0014140F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FC11D2" w:rsidRPr="00846AA9" w:rsidRDefault="00FC11D2" w:rsidP="0014140F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เงินต้น (พันบาท)</w:t>
            </w:r>
          </w:p>
        </w:tc>
        <w:tc>
          <w:tcPr>
            <w:tcW w:w="2700" w:type="dxa"/>
            <w:gridSpan w:val="2"/>
            <w:vAlign w:val="bottom"/>
          </w:tcPr>
          <w:p w:rsidR="00FC11D2" w:rsidRPr="00846AA9" w:rsidRDefault="00FC11D2" w:rsidP="0014140F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อัตราดอกเบี้ยต่อปี (ร้อยละ)</w:t>
            </w:r>
          </w:p>
        </w:tc>
      </w:tr>
      <w:tr w:rsidR="00846AA9" w:rsidRPr="00846AA9" w:rsidTr="0014140F">
        <w:trPr>
          <w:cantSplit/>
        </w:trPr>
        <w:tc>
          <w:tcPr>
            <w:tcW w:w="3690" w:type="dxa"/>
            <w:vAlign w:val="bottom"/>
          </w:tcPr>
          <w:p w:rsidR="00846AA9" w:rsidRPr="00846AA9" w:rsidRDefault="00846AA9" w:rsidP="00846AA9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 </w:t>
            </w:r>
            <w:r w:rsidRPr="00846AA9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35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31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846AA9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35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 </w:t>
            </w:r>
            <w:r w:rsidRPr="00846AA9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35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31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846AA9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เงินสด</w:t>
            </w:r>
          </w:p>
        </w:tc>
        <w:tc>
          <w:tcPr>
            <w:tcW w:w="1350" w:type="dxa"/>
            <w:vAlign w:val="bottom"/>
          </w:tcPr>
          <w:p w:rsidR="00DA0FDA" w:rsidRPr="00846AA9" w:rsidRDefault="00C3499F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641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1350" w:type="dxa"/>
            <w:vAlign w:val="bottom"/>
          </w:tcPr>
          <w:p w:rsidR="00DA0FDA" w:rsidRPr="00846AA9" w:rsidRDefault="00D10C9B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เงินฝากประเภทออมทรัพย์</w:t>
            </w: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ab/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ธนาคาร กสิกรไทย จำกัด (มหาชน)</w:t>
            </w:r>
          </w:p>
        </w:tc>
        <w:tc>
          <w:tcPr>
            <w:tcW w:w="1350" w:type="dxa"/>
            <w:vAlign w:val="bottom"/>
          </w:tcPr>
          <w:p w:rsidR="00DA0FDA" w:rsidRPr="00846AA9" w:rsidRDefault="00C3499F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358,512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682,203</w:t>
            </w:r>
          </w:p>
        </w:tc>
        <w:tc>
          <w:tcPr>
            <w:tcW w:w="1350" w:type="dxa"/>
            <w:vAlign w:val="bottom"/>
          </w:tcPr>
          <w:p w:rsidR="00DA0FDA" w:rsidRPr="00846AA9" w:rsidRDefault="001D7C9C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0.20</w:t>
            </w: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0.20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ab/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ธนาคาร กรุงศรีอยุธยา จำกัด (มหาชน)</w:t>
            </w:r>
          </w:p>
        </w:tc>
        <w:tc>
          <w:tcPr>
            <w:tcW w:w="1350" w:type="dxa"/>
            <w:vAlign w:val="bottom"/>
          </w:tcPr>
          <w:p w:rsidR="00DA0FDA" w:rsidRPr="00846AA9" w:rsidRDefault="00C3499F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3,189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3,404</w:t>
            </w:r>
          </w:p>
        </w:tc>
        <w:tc>
          <w:tcPr>
            <w:tcW w:w="1350" w:type="dxa"/>
            <w:vAlign w:val="bottom"/>
          </w:tcPr>
          <w:p w:rsidR="00DA0FDA" w:rsidRPr="00846AA9" w:rsidRDefault="001D7C9C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0.10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เงินฝากประเภทกระแสรายวัน</w:t>
            </w: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ab/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ธนาคาร กสิกรไทย จำกัด (มหาชน)</w:t>
            </w:r>
          </w:p>
        </w:tc>
        <w:tc>
          <w:tcPr>
            <w:tcW w:w="1350" w:type="dxa"/>
            <w:vAlign w:val="bottom"/>
          </w:tcPr>
          <w:p w:rsidR="00DA0FDA" w:rsidRPr="00846AA9" w:rsidRDefault="00C3499F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41</w:t>
            </w:r>
          </w:p>
        </w:tc>
        <w:tc>
          <w:tcPr>
            <w:tcW w:w="1350" w:type="dxa"/>
            <w:vAlign w:val="bottom"/>
          </w:tcPr>
          <w:p w:rsidR="00DA0FDA" w:rsidRPr="00846AA9" w:rsidRDefault="00D10C9B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  ธนาคาร กรุงศรีอยุธยา จำกัด (มหาชน)</w:t>
            </w:r>
          </w:p>
        </w:tc>
        <w:tc>
          <w:tcPr>
            <w:tcW w:w="1350" w:type="dxa"/>
            <w:vAlign w:val="bottom"/>
          </w:tcPr>
          <w:p w:rsidR="00DA0FDA" w:rsidRPr="00846AA9" w:rsidRDefault="00C3499F" w:rsidP="00DA0FDA">
            <w:pPr>
              <w:pBdr>
                <w:bottom w:val="sing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pBdr>
                <w:bottom w:val="sing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:rsidR="00DA0FDA" w:rsidRPr="00846AA9" w:rsidRDefault="00D10C9B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:rsidR="00DA0FDA" w:rsidRPr="00256BDC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DA0FDA" w:rsidRPr="00846AA9" w:rsidTr="0014140F">
        <w:trPr>
          <w:cantSplit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รวมเงินฝากธนาคาร</w:t>
            </w:r>
          </w:p>
        </w:tc>
        <w:tc>
          <w:tcPr>
            <w:tcW w:w="1350" w:type="dxa"/>
            <w:vAlign w:val="bottom"/>
          </w:tcPr>
          <w:p w:rsidR="00DA0FDA" w:rsidRPr="00846AA9" w:rsidRDefault="00AD083D" w:rsidP="00DA0FDA">
            <w:pPr>
              <w:pBdr>
                <w:bottom w:val="sing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361,738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pBdr>
                <w:bottom w:val="sing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685,650</w:t>
            </w: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0FDA" w:rsidRPr="00846AA9" w:rsidTr="0014140F">
        <w:trPr>
          <w:cantSplit/>
          <w:trHeight w:val="342"/>
        </w:trPr>
        <w:tc>
          <w:tcPr>
            <w:tcW w:w="369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รวมเงินสดและเงินฝากธนาคาร</w:t>
            </w:r>
          </w:p>
        </w:tc>
        <w:tc>
          <w:tcPr>
            <w:tcW w:w="1350" w:type="dxa"/>
            <w:vAlign w:val="bottom"/>
          </w:tcPr>
          <w:p w:rsidR="00DA0FDA" w:rsidRPr="00846AA9" w:rsidRDefault="00AD083D" w:rsidP="00DA0FDA">
            <w:pPr>
              <w:pBdr>
                <w:bottom w:val="doub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362,379</w:t>
            </w:r>
          </w:p>
        </w:tc>
        <w:tc>
          <w:tcPr>
            <w:tcW w:w="1350" w:type="dxa"/>
            <w:vAlign w:val="bottom"/>
          </w:tcPr>
          <w:p w:rsidR="00DA0FDA" w:rsidRPr="00F91C2D" w:rsidRDefault="00DA0FDA" w:rsidP="00DA0FDA">
            <w:pPr>
              <w:pBdr>
                <w:bottom w:val="double" w:sz="4" w:space="1" w:color="auto"/>
              </w:pBdr>
              <w:tabs>
                <w:tab w:val="decimal" w:pos="101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F91C2D">
              <w:rPr>
                <w:rFonts w:ascii="Angsana New" w:hAnsi="Angsana New"/>
                <w:sz w:val="30"/>
                <w:szCs w:val="30"/>
              </w:rPr>
              <w:t>685,791</w:t>
            </w: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DA0FDA" w:rsidRPr="00846AA9" w:rsidRDefault="00DA0FDA" w:rsidP="00DA0FDA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2C7806" w:rsidRPr="00846AA9" w:rsidRDefault="002F118C" w:rsidP="0014140F">
      <w:pPr>
        <w:tabs>
          <w:tab w:val="left" w:pos="900"/>
          <w:tab w:val="left" w:pos="2160"/>
        </w:tabs>
        <w:spacing w:before="16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</w:r>
      <w:r w:rsidR="002C7806"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="002C7806" w:rsidRPr="00846AA9">
        <w:rPr>
          <w:rFonts w:ascii="Angsana New" w:hAnsi="Angsana New"/>
          <w:sz w:val="32"/>
          <w:szCs w:val="32"/>
          <w:cs/>
        </w:rPr>
        <w:t>ได้จำนำและโอนสิทธิเรียกร้องเงินในบัญชีเงินฝากธนาคารซึ่งมียอดคงเหลือ ณ วันที่</w:t>
      </w:r>
      <w:r w:rsidR="002C7806" w:rsidRPr="00846AA9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AB4C57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330F12">
        <w:rPr>
          <w:rFonts w:ascii="Angsana New" w:hAnsi="Angsana New"/>
          <w:sz w:val="32"/>
          <w:szCs w:val="32"/>
        </w:rPr>
        <w:t>2563</w:t>
      </w:r>
      <w:r w:rsidR="00711D4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2C7806" w:rsidRPr="00846AA9">
        <w:rPr>
          <w:rFonts w:ascii="Angsana New" w:hAnsi="Angsana New"/>
          <w:sz w:val="32"/>
          <w:szCs w:val="32"/>
          <w:cs/>
        </w:rPr>
        <w:t>เป็นจำนวน</w:t>
      </w:r>
      <w:r w:rsidRPr="00846AA9">
        <w:rPr>
          <w:rFonts w:ascii="Angsana New" w:hAnsi="Angsana New" w:hint="cs"/>
          <w:sz w:val="32"/>
          <w:szCs w:val="32"/>
          <w:cs/>
        </w:rPr>
        <w:t>เงิน</w:t>
      </w:r>
      <w:r w:rsidR="00AD083D">
        <w:rPr>
          <w:rFonts w:ascii="Angsana New" w:hAnsi="Angsana New"/>
          <w:sz w:val="32"/>
          <w:szCs w:val="32"/>
          <w:cs/>
        </w:rPr>
        <w:t>ประมา</w:t>
      </w:r>
      <w:r w:rsidR="00AE29C0">
        <w:rPr>
          <w:rFonts w:ascii="Angsana New" w:hAnsi="Angsana New" w:hint="cs"/>
          <w:sz w:val="32"/>
          <w:szCs w:val="32"/>
          <w:cs/>
        </w:rPr>
        <w:t xml:space="preserve">ณ </w:t>
      </w:r>
      <w:r w:rsidR="00AE29C0">
        <w:rPr>
          <w:rFonts w:ascii="Angsana New" w:hAnsi="Angsana New"/>
          <w:sz w:val="32"/>
          <w:szCs w:val="32"/>
        </w:rPr>
        <w:t>362</w:t>
      </w:r>
      <w:r w:rsidR="005E5F89" w:rsidRPr="00846AA9">
        <w:rPr>
          <w:rFonts w:ascii="Angsana New" w:hAnsi="Angsana New"/>
          <w:sz w:val="32"/>
          <w:szCs w:val="32"/>
        </w:rPr>
        <w:t xml:space="preserve"> </w:t>
      </w:r>
      <w:r w:rsidR="002C7806" w:rsidRPr="00846AA9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B4C57" w:rsidRPr="00846AA9">
        <w:rPr>
          <w:rFonts w:ascii="Angsana New" w:hAnsi="Angsana New"/>
          <w:sz w:val="32"/>
          <w:szCs w:val="32"/>
        </w:rPr>
        <w:t>(</w:t>
      </w:r>
      <w:r w:rsidR="00D23E9E" w:rsidRPr="00846AA9">
        <w:rPr>
          <w:rFonts w:ascii="Angsana New" w:hAnsi="Angsana New"/>
          <w:sz w:val="32"/>
          <w:szCs w:val="32"/>
        </w:rPr>
        <w:t>31</w:t>
      </w:r>
      <w:r w:rsidR="00AB4C57" w:rsidRPr="00846AA9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AB4C57" w:rsidRPr="00846AA9">
        <w:rPr>
          <w:rFonts w:ascii="Angsana New" w:hAnsi="Angsana New"/>
          <w:sz w:val="32"/>
          <w:szCs w:val="32"/>
        </w:rPr>
        <w:t xml:space="preserve">: </w:t>
      </w:r>
      <w:r w:rsidR="00DA0FDA">
        <w:rPr>
          <w:rFonts w:ascii="Angsana New" w:hAnsi="Angsana New"/>
          <w:sz w:val="32"/>
          <w:szCs w:val="32"/>
        </w:rPr>
        <w:t>686</w:t>
      </w:r>
      <w:r w:rsidR="00F02596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AB4C57" w:rsidRPr="00846AA9">
        <w:rPr>
          <w:rFonts w:ascii="Angsana New" w:hAnsi="Angsana New" w:hint="cs"/>
          <w:sz w:val="32"/>
          <w:szCs w:val="32"/>
          <w:cs/>
        </w:rPr>
        <w:t>ล้านบาท</w:t>
      </w:r>
      <w:r w:rsidR="00AB4C57" w:rsidRPr="00846AA9">
        <w:rPr>
          <w:rFonts w:ascii="Angsana New" w:hAnsi="Angsana New"/>
          <w:sz w:val="32"/>
          <w:szCs w:val="32"/>
        </w:rPr>
        <w:t>)</w:t>
      </w:r>
      <w:r w:rsidR="002C7806" w:rsidRPr="00846AA9">
        <w:rPr>
          <w:rFonts w:ascii="Angsana New" w:hAnsi="Angsana New"/>
          <w:sz w:val="32"/>
          <w:szCs w:val="32"/>
          <w:cs/>
        </w:rPr>
        <w:t>ไว้กับ</w:t>
      </w:r>
      <w:r w:rsidR="00796456" w:rsidRPr="00846AA9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="002C7806" w:rsidRPr="00846AA9">
        <w:rPr>
          <w:rFonts w:ascii="Angsana New" w:hAnsi="Angsana New"/>
          <w:sz w:val="32"/>
          <w:szCs w:val="32"/>
          <w:cs/>
        </w:rPr>
        <w:t xml:space="preserve"> เพื่อเป็นหลักทรัพย์ค้ำประกันเงินกู้ยืมระยะยาวของ</w:t>
      </w:r>
      <w:r w:rsidR="00796456"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="002C7806" w:rsidRPr="00846AA9">
        <w:rPr>
          <w:rFonts w:ascii="Angsana New" w:hAnsi="Angsana New"/>
          <w:sz w:val="32"/>
          <w:szCs w:val="32"/>
          <w:cs/>
        </w:rPr>
        <w:t xml:space="preserve"> ตามเงื่อนไขในสัญญาเงินกู้ยืม</w:t>
      </w:r>
      <w:r w:rsidR="00E01F55" w:rsidRPr="00846AA9">
        <w:rPr>
          <w:rFonts w:ascii="Angsana New" w:hAnsi="Angsana New"/>
          <w:sz w:val="32"/>
          <w:szCs w:val="32"/>
        </w:rPr>
        <w:t xml:space="preserve">          </w:t>
      </w:r>
      <w:r w:rsidR="002C7806" w:rsidRPr="00846AA9">
        <w:rPr>
          <w:rFonts w:ascii="Angsana New" w:hAnsi="Angsana New"/>
          <w:sz w:val="32"/>
          <w:szCs w:val="32"/>
          <w:cs/>
        </w:rPr>
        <w:t xml:space="preserve">ระยะยาว อย่างไรก็ตาม </w:t>
      </w:r>
      <w:r w:rsidR="00796456" w:rsidRPr="00846AA9">
        <w:rPr>
          <w:rFonts w:ascii="Angsana New" w:hAnsi="Angsana New" w:hint="cs"/>
          <w:sz w:val="32"/>
          <w:szCs w:val="32"/>
          <w:cs/>
        </w:rPr>
        <w:t>กองทรัสต์ฯ</w:t>
      </w:r>
      <w:r w:rsidR="002C7806" w:rsidRPr="00846AA9">
        <w:rPr>
          <w:rFonts w:ascii="Angsana New" w:hAnsi="Angsana New"/>
          <w:sz w:val="32"/>
          <w:szCs w:val="32"/>
          <w:cs/>
        </w:rPr>
        <w:t>สามารถถอนเงินฝากในบัญชีธนาคารเพื่อนำไปใช้ตามวัตถุประสงค์ของแต่ละบัญชี</w:t>
      </w:r>
    </w:p>
    <w:p w:rsidR="00FB3584" w:rsidRPr="00846AA9" w:rsidRDefault="00584BAC" w:rsidP="0014140F">
      <w:pPr>
        <w:tabs>
          <w:tab w:val="left" w:pos="900"/>
          <w:tab w:val="left" w:pos="1440"/>
          <w:tab w:val="left" w:pos="2880"/>
        </w:tabs>
        <w:spacing w:before="80" w:after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FB3584" w:rsidRPr="00846AA9">
        <w:rPr>
          <w:rFonts w:ascii="Angsana New" w:hAnsi="Angsana New"/>
          <w:b/>
          <w:bCs/>
          <w:sz w:val="32"/>
          <w:szCs w:val="32"/>
        </w:rPr>
        <w:t>.</w:t>
      </w:r>
      <w:r w:rsidR="00FB3584" w:rsidRPr="00846AA9">
        <w:rPr>
          <w:rFonts w:ascii="Angsana New" w:hAnsi="Angsana New"/>
          <w:b/>
          <w:bCs/>
          <w:sz w:val="32"/>
          <w:szCs w:val="32"/>
        </w:rPr>
        <w:tab/>
      </w:r>
      <w:r w:rsidR="00FB3584" w:rsidRPr="00846AA9">
        <w:rPr>
          <w:rFonts w:ascii="Angsana New" w:hAnsi="Angsana New" w:hint="cs"/>
          <w:b/>
          <w:bCs/>
          <w:sz w:val="32"/>
          <w:szCs w:val="32"/>
          <w:cs/>
        </w:rPr>
        <w:t>ลูกหนี้จากการให้</w:t>
      </w:r>
      <w:r w:rsidR="000E4156" w:rsidRPr="00846AA9">
        <w:rPr>
          <w:rFonts w:ascii="Angsana New" w:hAnsi="Angsana New" w:hint="cs"/>
          <w:b/>
          <w:bCs/>
          <w:sz w:val="32"/>
          <w:szCs w:val="32"/>
          <w:cs/>
        </w:rPr>
        <w:t>บริการพื้นที่</w:t>
      </w:r>
    </w:p>
    <w:p w:rsidR="00FB3584" w:rsidRPr="00846AA9" w:rsidRDefault="000E2C48" w:rsidP="0014140F">
      <w:pPr>
        <w:tabs>
          <w:tab w:val="left" w:pos="900"/>
          <w:tab w:val="left" w:pos="2160"/>
        </w:tabs>
        <w:spacing w:before="8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FB3584" w:rsidRPr="00846AA9">
        <w:rPr>
          <w:rFonts w:ascii="Angsana New" w:hAnsi="Angsana New" w:hint="cs"/>
          <w:sz w:val="32"/>
          <w:szCs w:val="32"/>
          <w:cs/>
        </w:rPr>
        <w:t>ยอดคงเหลือของลูกหนี้จากการให้</w:t>
      </w:r>
      <w:r w:rsidR="000E4156" w:rsidRPr="00846AA9">
        <w:rPr>
          <w:rFonts w:ascii="Angsana New" w:hAnsi="Angsana New" w:hint="cs"/>
          <w:sz w:val="32"/>
          <w:szCs w:val="32"/>
          <w:cs/>
        </w:rPr>
        <w:t>บริการพื้นที่</w:t>
      </w:r>
      <w:r w:rsidR="00FB3584" w:rsidRPr="00846AA9">
        <w:rPr>
          <w:rFonts w:ascii="Angsana New" w:hAnsi="Angsana New" w:hint="cs"/>
          <w:sz w:val="32"/>
          <w:szCs w:val="32"/>
          <w:cs/>
        </w:rPr>
        <w:t xml:space="preserve"> ณ วันที่</w:t>
      </w:r>
      <w:r w:rsidR="00FB3584" w:rsidRPr="00846AA9">
        <w:rPr>
          <w:rFonts w:ascii="Angsana New" w:hAnsi="Angsana New"/>
          <w:sz w:val="32"/>
          <w:szCs w:val="32"/>
        </w:rPr>
        <w:t xml:space="preserve">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11D4A" w:rsidRPr="00846AA9">
        <w:rPr>
          <w:rFonts w:ascii="Angsana New" w:hAnsi="Angsana New"/>
          <w:sz w:val="32"/>
          <w:szCs w:val="32"/>
        </w:rPr>
        <w:t xml:space="preserve">31 </w:t>
      </w:r>
      <w:r w:rsidR="00711D4A" w:rsidRPr="00846AA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FB3584" w:rsidRPr="00846AA9">
        <w:rPr>
          <w:rFonts w:ascii="Angsana New" w:hAnsi="Angsana New" w:hint="cs"/>
          <w:sz w:val="32"/>
          <w:szCs w:val="32"/>
          <w:cs/>
        </w:rPr>
        <w:t>แยกตามอายุหนี้คงค้าง</w:t>
      </w:r>
      <w:r w:rsidR="00613081" w:rsidRPr="00846AA9">
        <w:rPr>
          <w:rFonts w:ascii="Angsana New" w:hAnsi="Angsana New" w:hint="cs"/>
          <w:sz w:val="32"/>
          <w:szCs w:val="32"/>
          <w:cs/>
        </w:rPr>
        <w:t>นับจากวันที่ถึงกำหนดชำระ</w:t>
      </w:r>
      <w:r w:rsidR="00FB3584" w:rsidRPr="00846AA9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2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2070"/>
        <w:gridCol w:w="2262"/>
        <w:gridCol w:w="2262"/>
      </w:tblGrid>
      <w:tr w:rsidR="002F03E6" w:rsidRPr="00846AA9" w:rsidTr="00702534">
        <w:trPr>
          <w:cantSplit/>
          <w:trHeight w:val="411"/>
        </w:trPr>
        <w:tc>
          <w:tcPr>
            <w:tcW w:w="2610" w:type="dxa"/>
          </w:tcPr>
          <w:p w:rsidR="002F03E6" w:rsidRPr="00846AA9" w:rsidRDefault="002F03E6" w:rsidP="0014140F">
            <w:pPr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</w:tcPr>
          <w:p w:rsidR="002F03E6" w:rsidRPr="00846AA9" w:rsidRDefault="002F03E6" w:rsidP="0014140F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2" w:type="dxa"/>
          </w:tcPr>
          <w:p w:rsidR="002F03E6" w:rsidRPr="00846AA9" w:rsidRDefault="002F03E6" w:rsidP="0014140F">
            <w:pPr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2" w:type="dxa"/>
          </w:tcPr>
          <w:p w:rsidR="002F03E6" w:rsidRPr="00846AA9" w:rsidRDefault="002F03E6" w:rsidP="0014140F">
            <w:pPr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846AA9">
              <w:rPr>
                <w:rFonts w:ascii="Angsana New" w:hAnsi="Angsana New"/>
                <w:sz w:val="30"/>
                <w:szCs w:val="30"/>
              </w:rPr>
              <w:t>: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พันบาท)</w:t>
            </w:r>
          </w:p>
        </w:tc>
      </w:tr>
      <w:tr w:rsidR="00F02596" w:rsidRPr="00846AA9" w:rsidTr="00702534">
        <w:trPr>
          <w:cantSplit/>
          <w:trHeight w:val="411"/>
        </w:trPr>
        <w:tc>
          <w:tcPr>
            <w:tcW w:w="2610" w:type="dxa"/>
          </w:tcPr>
          <w:p w:rsidR="00F02596" w:rsidRPr="00846AA9" w:rsidRDefault="00F02596" w:rsidP="0014140F">
            <w:pPr>
              <w:pBdr>
                <w:bottom w:val="single" w:sz="4" w:space="1" w:color="auto"/>
              </w:pBdr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อายุหนี้ค้างชำระ</w:t>
            </w:r>
          </w:p>
        </w:tc>
        <w:tc>
          <w:tcPr>
            <w:tcW w:w="2070" w:type="dxa"/>
          </w:tcPr>
          <w:p w:rsidR="00F02596" w:rsidRPr="00846AA9" w:rsidRDefault="00F02596" w:rsidP="0014140F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F02596" w:rsidRPr="00846AA9" w:rsidRDefault="00490D49" w:rsidP="0014140F">
            <w:pPr>
              <w:pBdr>
                <w:bottom w:val="single" w:sz="4" w:space="1" w:color="auto"/>
              </w:pBd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008E9"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846AA9" w:rsidRPr="00846AA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262" w:type="dxa"/>
          </w:tcPr>
          <w:p w:rsidR="00F02596" w:rsidRPr="00846AA9" w:rsidRDefault="00490D49" w:rsidP="0014140F">
            <w:pPr>
              <w:pBdr>
                <w:bottom w:val="single" w:sz="4" w:space="1" w:color="auto"/>
              </w:pBd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="002008E9"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846AA9" w:rsidRPr="00846AA9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69771B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70,481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 w:hint="cs"/>
                <w:sz w:val="30"/>
                <w:szCs w:val="30"/>
                <w:cs/>
              </w:rPr>
              <w:t>48</w:t>
            </w:r>
            <w:r w:rsidRPr="004A5318">
              <w:rPr>
                <w:rFonts w:ascii="Angsana New" w:hAnsi="Angsana New"/>
                <w:sz w:val="30"/>
                <w:szCs w:val="30"/>
              </w:rPr>
              <w:t>,13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>ไม่เกิน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 3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69771B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32,054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28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   3 - 6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69771B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   6 - 12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F40333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F40333" w:rsidP="00DA0FDA">
            <w:pPr>
              <w:pBdr>
                <w:bottom w:val="sing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pBdr>
                <w:bottom w:val="sing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/>
                <w:sz w:val="30"/>
                <w:szCs w:val="30"/>
              </w:rPr>
              <w:t>1,627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C16B4F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102,535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/>
                <w:sz w:val="30"/>
                <w:szCs w:val="30"/>
              </w:rPr>
              <w:t>50,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587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หัก: ค่าเผื่อหนี้สงสัยจะสูญ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C16B4F" w:rsidP="00DA0FDA">
            <w:pPr>
              <w:pBdr>
                <w:bottom w:val="sing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pBdr>
                <w:bottom w:val="sing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4A5318">
              <w:rPr>
                <w:rFonts w:ascii="Angsana New" w:hAnsi="Angsana New"/>
                <w:sz w:val="30"/>
                <w:szCs w:val="30"/>
              </w:rPr>
              <w:t>(1,627)</w:t>
            </w:r>
          </w:p>
        </w:tc>
      </w:tr>
      <w:tr w:rsidR="00DA0FDA" w:rsidRPr="00846AA9" w:rsidTr="00702534">
        <w:trPr>
          <w:cantSplit/>
          <w:trHeight w:val="411"/>
        </w:trPr>
        <w:tc>
          <w:tcPr>
            <w:tcW w:w="261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400" w:lineRule="exact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spacing w:line="400" w:lineRule="exac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2" w:type="dxa"/>
          </w:tcPr>
          <w:p w:rsidR="00DA0FDA" w:rsidRPr="00846AA9" w:rsidRDefault="00C16B4F" w:rsidP="00DA0FDA">
            <w:pPr>
              <w:pBdr>
                <w:bottom w:val="doub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102,535</w:t>
            </w:r>
          </w:p>
        </w:tc>
        <w:tc>
          <w:tcPr>
            <w:tcW w:w="2262" w:type="dxa"/>
          </w:tcPr>
          <w:p w:rsidR="00DA0FDA" w:rsidRPr="004A5318" w:rsidRDefault="00DA0FDA" w:rsidP="00DA0FDA">
            <w:pPr>
              <w:pBdr>
                <w:bottom w:val="double" w:sz="4" w:space="1" w:color="auto"/>
              </w:pBdr>
              <w:tabs>
                <w:tab w:val="decimal" w:pos="1764"/>
              </w:tabs>
              <w:spacing w:line="400" w:lineRule="exac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4A531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960</w:t>
            </w:r>
          </w:p>
        </w:tc>
      </w:tr>
    </w:tbl>
    <w:p w:rsidR="003A3CE0" w:rsidRPr="00846AA9" w:rsidRDefault="00584BAC" w:rsidP="00702534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3A3CE0" w:rsidRPr="00846AA9">
        <w:rPr>
          <w:rFonts w:ascii="Angsana New" w:hAnsi="Angsana New"/>
          <w:b/>
          <w:bCs/>
          <w:sz w:val="32"/>
          <w:szCs w:val="32"/>
        </w:rPr>
        <w:t xml:space="preserve">. </w:t>
      </w:r>
      <w:r w:rsidR="003A3CE0" w:rsidRPr="00846AA9">
        <w:rPr>
          <w:rFonts w:ascii="Angsana New" w:hAnsi="Angsana New" w:hint="cs"/>
          <w:b/>
          <w:bCs/>
          <w:sz w:val="32"/>
          <w:szCs w:val="32"/>
          <w:cs/>
        </w:rPr>
        <w:tab/>
        <w:t>เงินกู้ยืม</w:t>
      </w:r>
      <w:r w:rsidR="00563651" w:rsidRPr="00846AA9">
        <w:rPr>
          <w:rFonts w:ascii="Angsana New" w:hAnsi="Angsana New" w:hint="cs"/>
          <w:b/>
          <w:bCs/>
          <w:sz w:val="32"/>
          <w:szCs w:val="32"/>
          <w:cs/>
        </w:rPr>
        <w:t>ระยะยาว</w:t>
      </w:r>
    </w:p>
    <w:p w:rsidR="00A50323" w:rsidRPr="00846AA9" w:rsidRDefault="00A50323" w:rsidP="00702534">
      <w:pPr>
        <w:tabs>
          <w:tab w:val="left" w:pos="900"/>
          <w:tab w:val="left" w:pos="1440"/>
          <w:tab w:val="left" w:pos="2880"/>
        </w:tabs>
        <w:ind w:left="360" w:right="-97" w:hanging="360"/>
        <w:jc w:val="right"/>
        <w:rPr>
          <w:rFonts w:ascii="Angsana New" w:hAnsi="Angsana New"/>
          <w:sz w:val="28"/>
          <w:szCs w:val="28"/>
        </w:rPr>
      </w:pPr>
      <w:r w:rsidRPr="00846AA9">
        <w:rPr>
          <w:rFonts w:ascii="Angsana New" w:hAnsi="Angsana New" w:hint="cs"/>
          <w:sz w:val="28"/>
          <w:szCs w:val="28"/>
          <w:cs/>
        </w:rPr>
        <w:t>(หน่วย</w:t>
      </w:r>
      <w:r w:rsidRPr="00846AA9">
        <w:rPr>
          <w:rFonts w:ascii="Angsana New" w:hAnsi="Angsana New"/>
          <w:sz w:val="28"/>
          <w:szCs w:val="28"/>
        </w:rPr>
        <w:t>:</w:t>
      </w:r>
      <w:r w:rsidRPr="00846AA9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D23E9E" w:rsidRPr="00DA0FDA" w:rsidTr="00256BDC">
        <w:trPr>
          <w:cantSplit/>
          <w:trHeight w:val="432"/>
        </w:trPr>
        <w:tc>
          <w:tcPr>
            <w:tcW w:w="5310" w:type="dxa"/>
          </w:tcPr>
          <w:p w:rsidR="00D23E9E" w:rsidRPr="00DA0FDA" w:rsidRDefault="00D23E9E" w:rsidP="00DA0FD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D23E9E" w:rsidRPr="00DA0FDA" w:rsidRDefault="00490D49" w:rsidP="00DA0F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0FDA">
              <w:rPr>
                <w:rFonts w:ascii="Angsana New" w:hAnsi="Angsana New"/>
                <w:sz w:val="28"/>
                <w:szCs w:val="28"/>
              </w:rPr>
              <w:t>30</w:t>
            </w:r>
            <w:r w:rsidRPr="00DA0FD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20CD0" w:rsidRPr="00DA0F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DA0FD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4049B" w:rsidRPr="00DA0FDA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DA0FD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980" w:type="dxa"/>
            <w:vAlign w:val="bottom"/>
          </w:tcPr>
          <w:p w:rsidR="00D23E9E" w:rsidRPr="00DA0FDA" w:rsidRDefault="00490D49" w:rsidP="00DA0F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A0FDA">
              <w:rPr>
                <w:rFonts w:ascii="Angsana New" w:hAnsi="Angsana New"/>
                <w:sz w:val="28"/>
                <w:szCs w:val="28"/>
              </w:rPr>
              <w:t>31</w:t>
            </w:r>
            <w:r w:rsidRPr="00DA0FDA">
              <w:rPr>
                <w:rFonts w:ascii="Angsana New" w:hAnsi="Angsana New"/>
                <w:sz w:val="28"/>
                <w:szCs w:val="28"/>
                <w:cs/>
              </w:rPr>
              <w:t xml:space="preserve"> มีนาคม </w:t>
            </w:r>
            <w:r w:rsidR="0004049B" w:rsidRPr="00DA0FDA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DA0FDA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DA0FDA" w:rsidRDefault="007A64A1" w:rsidP="00DA0FDA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วงเงินกู้ยืมระยะยาวจำนวน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1,900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ล้านบาท อัตราดอกเบี้ยไม่เกินร้อยละ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 xml:space="preserve">MLR 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ลบ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1.50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ต่อปี โดยชำระดอกเบี้ยทุกเดือนและชำระคืนเงินต้นทุกเดือน เริ่มตั้งแต่เมษายน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2559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รวม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72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งวด</w:t>
            </w:r>
          </w:p>
        </w:tc>
        <w:tc>
          <w:tcPr>
            <w:tcW w:w="1980" w:type="dxa"/>
          </w:tcPr>
          <w:p w:rsidR="00DA0FDA" w:rsidRPr="00DA0FDA" w:rsidRDefault="00F40333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1,878,833</w:t>
            </w:r>
          </w:p>
        </w:tc>
        <w:tc>
          <w:tcPr>
            <w:tcW w:w="1980" w:type="dxa"/>
          </w:tcPr>
          <w:p w:rsidR="00DA0FDA" w:rsidRPr="00DA0FDA" w:rsidRDefault="00DA0FDA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DA0FDA">
              <w:rPr>
                <w:rFonts w:ascii="Angsana New" w:hAnsi="Angsana New"/>
                <w:sz w:val="28"/>
                <w:szCs w:val="28"/>
              </w:rPr>
              <w:t>1,881,208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DA0FDA" w:rsidRDefault="007A64A1" w:rsidP="00DA0FDA">
            <w:pPr>
              <w:tabs>
                <w:tab w:val="left" w:pos="162"/>
              </w:tabs>
              <w:ind w:left="162" w:right="-104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.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ab/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วงเงินกู้ยืมระยะยาวจำนวน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2,000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ล้านบาท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อัตราดอกเบี้ยอ้างอิงตามสัญ</w:t>
            </w:r>
            <w:r w:rsidR="00306098">
              <w:rPr>
                <w:rFonts w:ascii="Angsana New" w:hAnsi="Angsana New" w:hint="cs"/>
                <w:sz w:val="28"/>
                <w:szCs w:val="28"/>
                <w:cs/>
              </w:rPr>
              <w:t>ญ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าเงินกู้บวกอัตราดอกเบี้ยคงที่</w:t>
            </w:r>
            <w:r w:rsidR="00DA0FDA" w:rsidRPr="00DA0FDA">
              <w:rPr>
                <w:rFonts w:ascii="Angsana New" w:hAnsi="Angsana New"/>
                <w:sz w:val="28"/>
                <w:szCs w:val="28"/>
                <w:cs/>
              </w:rPr>
              <w:t xml:space="preserve"> โดยชำระดอกเบี้ยทุกเดือนและชำระคืนเงินต้นคราวเดียวภายในปี </w:t>
            </w:r>
            <w:r w:rsidR="00DA0FDA" w:rsidRPr="00DA0F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980" w:type="dxa"/>
          </w:tcPr>
          <w:p w:rsidR="00DA0FDA" w:rsidRPr="00DA0FDA" w:rsidRDefault="00F40333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2,000,000</w:t>
            </w:r>
          </w:p>
        </w:tc>
        <w:tc>
          <w:tcPr>
            <w:tcW w:w="1980" w:type="dxa"/>
          </w:tcPr>
          <w:p w:rsidR="00DA0FDA" w:rsidRPr="00DA0FDA" w:rsidRDefault="00DA0FDA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DA0FDA">
              <w:rPr>
                <w:rFonts w:ascii="Angsana New" w:hAnsi="Angsana New"/>
                <w:sz w:val="28"/>
                <w:szCs w:val="28"/>
              </w:rPr>
              <w:t>2,</w:t>
            </w:r>
            <w:r w:rsidRPr="00DA0FDA">
              <w:rPr>
                <w:rFonts w:ascii="Angsana New" w:hAnsi="Angsana New"/>
                <w:sz w:val="28"/>
                <w:szCs w:val="28"/>
                <w:cs/>
              </w:rPr>
              <w:t>000</w:t>
            </w:r>
            <w:r w:rsidRPr="00DA0FDA">
              <w:rPr>
                <w:rFonts w:ascii="Angsana New" w:hAnsi="Angsana New"/>
                <w:sz w:val="28"/>
                <w:szCs w:val="28"/>
              </w:rPr>
              <w:t>,000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584BAC" w:rsidRDefault="00DA0FDA" w:rsidP="00DA0FDA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</w:tcPr>
          <w:p w:rsidR="00DA0FDA" w:rsidRPr="00584BAC" w:rsidRDefault="00F40333" w:rsidP="00DA0FDA">
            <w:pPr>
              <w:pBdr>
                <w:top w:val="sing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3,878,833</w:t>
            </w:r>
          </w:p>
        </w:tc>
        <w:tc>
          <w:tcPr>
            <w:tcW w:w="1980" w:type="dxa"/>
          </w:tcPr>
          <w:p w:rsidR="00DA0FDA" w:rsidRPr="00584BAC" w:rsidRDefault="00DA0FDA" w:rsidP="00DA0FDA">
            <w:pPr>
              <w:pBdr>
                <w:top w:val="sing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</w:rPr>
              <w:t>3,881,208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584BAC" w:rsidRDefault="00DA0FDA" w:rsidP="00DA0FDA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584B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584B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584BAC">
              <w:rPr>
                <w:rFonts w:ascii="Angsana New" w:hAnsi="Angsana New"/>
                <w:sz w:val="28"/>
                <w:szCs w:val="28"/>
                <w:cs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980" w:type="dxa"/>
          </w:tcPr>
          <w:p w:rsidR="00DA0FDA" w:rsidRPr="00584BAC" w:rsidRDefault="00F40333" w:rsidP="00DA0FDA">
            <w:pPr>
              <w:pBdr>
                <w:bottom w:val="sing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(1,615)</w:t>
            </w:r>
          </w:p>
        </w:tc>
        <w:tc>
          <w:tcPr>
            <w:tcW w:w="1980" w:type="dxa"/>
          </w:tcPr>
          <w:p w:rsidR="00DA0FDA" w:rsidRPr="00584BAC" w:rsidRDefault="00DA0FDA" w:rsidP="00DA0FDA">
            <w:pPr>
              <w:pBdr>
                <w:bottom w:val="sing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</w:rPr>
              <w:t>(1,808)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584BAC" w:rsidRDefault="00DA0FDA" w:rsidP="00DA0FDA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</w:tcPr>
          <w:p w:rsidR="00DA0FDA" w:rsidRPr="00584BAC" w:rsidRDefault="00F40333" w:rsidP="00306098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3,877,218</w:t>
            </w:r>
          </w:p>
        </w:tc>
        <w:tc>
          <w:tcPr>
            <w:tcW w:w="1980" w:type="dxa"/>
          </w:tcPr>
          <w:p w:rsidR="00DA0FDA" w:rsidRPr="00584BAC" w:rsidRDefault="00DA0FDA" w:rsidP="00306098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</w:rPr>
              <w:t>3,879,400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584BAC" w:rsidRDefault="00DA0FDA" w:rsidP="00DA0FDA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584BAC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584BA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584BAC">
              <w:rPr>
                <w:rFonts w:ascii="Angsana New" w:hAnsi="Angsana New"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980" w:type="dxa"/>
          </w:tcPr>
          <w:p w:rsidR="00DA0FDA" w:rsidRPr="00584BAC" w:rsidRDefault="00F40333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(4,750)</w:t>
            </w:r>
          </w:p>
        </w:tc>
        <w:tc>
          <w:tcPr>
            <w:tcW w:w="1980" w:type="dxa"/>
          </w:tcPr>
          <w:p w:rsidR="00DA0FDA" w:rsidRPr="00584BAC" w:rsidRDefault="00DA0FDA" w:rsidP="00DA0FDA">
            <w:pP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</w:rPr>
              <w:t>(4,750)</w:t>
            </w:r>
          </w:p>
        </w:tc>
      </w:tr>
      <w:tr w:rsidR="00DA0FDA" w:rsidRPr="00DA0FDA" w:rsidTr="00256BDC">
        <w:trPr>
          <w:cantSplit/>
          <w:trHeight w:val="63"/>
        </w:trPr>
        <w:tc>
          <w:tcPr>
            <w:tcW w:w="5310" w:type="dxa"/>
          </w:tcPr>
          <w:p w:rsidR="00DA0FDA" w:rsidRPr="00584BAC" w:rsidRDefault="00DA0FDA" w:rsidP="00DA0FDA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584BAC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980" w:type="dxa"/>
          </w:tcPr>
          <w:p w:rsidR="00DA0FDA" w:rsidRPr="00584BAC" w:rsidRDefault="00F40333" w:rsidP="00DA0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3,872,468</w:t>
            </w:r>
          </w:p>
        </w:tc>
        <w:tc>
          <w:tcPr>
            <w:tcW w:w="1980" w:type="dxa"/>
          </w:tcPr>
          <w:p w:rsidR="00DA0FDA" w:rsidRPr="00584BAC" w:rsidRDefault="00DA0FDA" w:rsidP="00DA0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76"/>
              </w:tabs>
              <w:rPr>
                <w:rFonts w:ascii="Angsana New" w:hAnsi="Angsana New"/>
                <w:sz w:val="28"/>
                <w:szCs w:val="28"/>
              </w:rPr>
            </w:pPr>
            <w:r w:rsidRPr="00584BAC">
              <w:rPr>
                <w:rFonts w:ascii="Angsana New" w:hAnsi="Angsana New"/>
                <w:sz w:val="28"/>
                <w:szCs w:val="28"/>
              </w:rPr>
              <w:t>3,874,650</w:t>
            </w:r>
          </w:p>
        </w:tc>
      </w:tr>
    </w:tbl>
    <w:p w:rsidR="00CF5F7D" w:rsidRPr="00846AA9" w:rsidRDefault="003A3CE0" w:rsidP="00702534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</w:r>
      <w:r w:rsidR="00A40353" w:rsidRPr="00846AA9">
        <w:rPr>
          <w:rFonts w:ascii="Angsana New" w:hAnsi="Angsana New" w:hint="cs"/>
          <w:sz w:val="32"/>
          <w:szCs w:val="32"/>
          <w:cs/>
        </w:rPr>
        <w:t>เงินกู้ยืม</w:t>
      </w:r>
      <w:r w:rsidR="006F0A10" w:rsidRPr="00846AA9">
        <w:rPr>
          <w:rFonts w:ascii="Angsana New" w:hAnsi="Angsana New" w:hint="cs"/>
          <w:sz w:val="32"/>
          <w:szCs w:val="32"/>
          <w:cs/>
        </w:rPr>
        <w:t>ระยะยาวทั้งหมด</w:t>
      </w:r>
      <w:r w:rsidR="00163DCC" w:rsidRPr="00846AA9">
        <w:rPr>
          <w:rFonts w:ascii="Angsana New" w:hAnsi="Angsana New" w:hint="cs"/>
          <w:sz w:val="32"/>
          <w:szCs w:val="32"/>
          <w:cs/>
        </w:rPr>
        <w:t>ค้ำ</w:t>
      </w:r>
      <w:r w:rsidR="00F41E42" w:rsidRPr="00846AA9">
        <w:rPr>
          <w:rFonts w:ascii="Angsana New" w:hAnsi="Angsana New" w:hint="cs"/>
          <w:sz w:val="32"/>
          <w:szCs w:val="32"/>
          <w:cs/>
        </w:rPr>
        <w:t>ประกัน</w:t>
      </w:r>
      <w:r w:rsidR="00A40353" w:rsidRPr="00846AA9">
        <w:rPr>
          <w:rFonts w:ascii="Angsana New" w:hAnsi="Angsana New" w:hint="cs"/>
          <w:sz w:val="32"/>
          <w:szCs w:val="32"/>
          <w:cs/>
        </w:rPr>
        <w:t>โดย</w:t>
      </w:r>
      <w:r w:rsidRPr="00846AA9">
        <w:rPr>
          <w:rFonts w:ascii="Angsana New" w:hAnsi="Angsana New" w:hint="cs"/>
          <w:sz w:val="32"/>
          <w:szCs w:val="32"/>
          <w:cs/>
        </w:rPr>
        <w:t>การจดจำนอง</w:t>
      </w:r>
      <w:r w:rsidRPr="00846AA9">
        <w:rPr>
          <w:rFonts w:ascii="Angsana New" w:hAnsi="Angsana New"/>
          <w:sz w:val="32"/>
          <w:szCs w:val="32"/>
          <w:cs/>
        </w:rPr>
        <w:t>ที่ดิน อาคาร</w:t>
      </w:r>
      <w:r w:rsidR="006E5840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sz w:val="32"/>
          <w:szCs w:val="32"/>
          <w:cs/>
        </w:rPr>
        <w:t>รวมถึงระบบสาธารณูปโภคพร้อมทั้งส่วนควบและอุปกรณ์ของโครงการศูนย์แสดงสินค้าและการประชุมอิมแพ็ค เมืองทองธานี</w:t>
      </w:r>
      <w:r w:rsidRPr="00846AA9">
        <w:rPr>
          <w:rFonts w:ascii="Angsana New" w:hAnsi="Angsana New" w:hint="cs"/>
          <w:sz w:val="32"/>
          <w:szCs w:val="32"/>
          <w:cs/>
        </w:rPr>
        <w:t xml:space="preserve"> ที่กองทรัสต์</w:t>
      </w:r>
      <w:r w:rsidR="00A40353" w:rsidRPr="00846AA9">
        <w:rPr>
          <w:rFonts w:ascii="Angsana New" w:hAnsi="Angsana New" w:hint="cs"/>
          <w:sz w:val="32"/>
          <w:szCs w:val="32"/>
          <w:cs/>
        </w:rPr>
        <w:t>ฯ</w:t>
      </w:r>
      <w:r w:rsidR="001F20E9" w:rsidRPr="00846AA9">
        <w:rPr>
          <w:rFonts w:ascii="Angsana New" w:hAnsi="Angsana New"/>
          <w:sz w:val="32"/>
          <w:szCs w:val="32"/>
        </w:rPr>
        <w:t xml:space="preserve">                  </w:t>
      </w:r>
      <w:r w:rsidRPr="00846AA9">
        <w:rPr>
          <w:rFonts w:ascii="Angsana New" w:hAnsi="Angsana New" w:hint="cs"/>
          <w:sz w:val="32"/>
          <w:szCs w:val="32"/>
          <w:cs/>
        </w:rPr>
        <w:t>เข้าลงทุน</w:t>
      </w:r>
      <w:r w:rsidR="001F20E9" w:rsidRPr="00846AA9">
        <w:rPr>
          <w:rFonts w:ascii="Angsana New" w:hAnsi="Angsana New"/>
          <w:sz w:val="32"/>
          <w:szCs w:val="32"/>
        </w:rPr>
        <w:t xml:space="preserve"> </w:t>
      </w:r>
      <w:r w:rsidR="00F41E42" w:rsidRPr="00846AA9">
        <w:rPr>
          <w:rFonts w:ascii="Angsana New" w:hAnsi="Angsana New" w:hint="cs"/>
          <w:sz w:val="32"/>
          <w:szCs w:val="32"/>
          <w:cs/>
        </w:rPr>
        <w:t>การโอนสิทธิอย่างมีเงื่อนไขในกรมธรรม์ประกันภัย การโอนสิทธิอย่างมีเงื่อนไขในสัญญาที่เกี่ยวข้อง และการโอนสิทธิอย่างมีเงื่อนไขในบัญชีของกองทรัสต์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</w:p>
    <w:p w:rsidR="00544E5B" w:rsidRPr="00846AA9" w:rsidRDefault="00CF5F7D" w:rsidP="00702534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ab/>
      </w:r>
      <w:r w:rsidR="00163DCC" w:rsidRPr="00846AA9">
        <w:rPr>
          <w:rFonts w:ascii="Angsana New" w:hAnsi="Angsana New" w:hint="cs"/>
          <w:sz w:val="32"/>
          <w:szCs w:val="32"/>
          <w:cs/>
        </w:rPr>
        <w:t xml:space="preserve">ภายใต้สัญญากู้ยืมเงิน </w:t>
      </w:r>
      <w:r w:rsidR="003A3CE0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0C052E" w:rsidRPr="00846AA9">
        <w:rPr>
          <w:rFonts w:ascii="Angsana New" w:hAnsi="Angsana New" w:hint="cs"/>
          <w:sz w:val="32"/>
          <w:szCs w:val="32"/>
          <w:cs/>
        </w:rPr>
        <w:t>ฯ</w:t>
      </w:r>
      <w:r w:rsidR="003A3CE0" w:rsidRPr="00846AA9">
        <w:rPr>
          <w:rFonts w:ascii="Angsana New" w:hAnsi="Angsana New" w:hint="cs"/>
          <w:sz w:val="32"/>
          <w:szCs w:val="32"/>
          <w:cs/>
        </w:rPr>
        <w:t>จะต้องปฏิบัติ</w:t>
      </w:r>
      <w:r w:rsidR="000C052E" w:rsidRPr="00846AA9">
        <w:rPr>
          <w:rFonts w:ascii="Angsana New" w:hAnsi="Angsana New" w:hint="cs"/>
          <w:sz w:val="32"/>
          <w:szCs w:val="32"/>
          <w:cs/>
        </w:rPr>
        <w:t>ตามเงื่อนไข</w:t>
      </w:r>
      <w:r w:rsidRPr="00846AA9">
        <w:rPr>
          <w:rFonts w:ascii="Angsana New" w:hAnsi="Angsana New" w:hint="cs"/>
          <w:sz w:val="32"/>
          <w:szCs w:val="32"/>
          <w:cs/>
        </w:rPr>
        <w:t>ทางการเงินบางประการ</w:t>
      </w:r>
      <w:r w:rsidR="000C052E" w:rsidRPr="00846AA9">
        <w:rPr>
          <w:rFonts w:ascii="Angsana New" w:hAnsi="Angsana New" w:hint="cs"/>
          <w:sz w:val="32"/>
          <w:szCs w:val="32"/>
          <w:cs/>
        </w:rPr>
        <w:t>ตามที่ระบุไว้ในสัญญา</w:t>
      </w:r>
      <w:r w:rsidR="003A3CE0" w:rsidRPr="00846AA9">
        <w:rPr>
          <w:rFonts w:ascii="Angsana New" w:hAnsi="Angsana New" w:hint="cs"/>
          <w:sz w:val="32"/>
          <w:szCs w:val="32"/>
          <w:cs/>
        </w:rPr>
        <w:t xml:space="preserve"> เช่น การดำรงอัตราส่วนเงินกู้ยืมต่อมูลค่าสินทรัพย์</w:t>
      </w:r>
      <w:r w:rsidR="00544E5B" w:rsidRPr="00846AA9">
        <w:rPr>
          <w:rFonts w:ascii="Angsana New" w:hAnsi="Angsana New" w:hint="cs"/>
          <w:sz w:val="32"/>
          <w:szCs w:val="32"/>
          <w:cs/>
        </w:rPr>
        <w:t>รวม</w:t>
      </w:r>
      <w:r w:rsidR="003A3CE0" w:rsidRPr="00846AA9">
        <w:rPr>
          <w:rFonts w:ascii="Angsana New" w:hAnsi="Angsana New" w:hint="cs"/>
          <w:sz w:val="32"/>
          <w:szCs w:val="32"/>
          <w:cs/>
        </w:rPr>
        <w:t>ของกองทรัสต์</w:t>
      </w:r>
      <w:r w:rsidR="00544E5B" w:rsidRPr="00846AA9">
        <w:rPr>
          <w:rFonts w:ascii="Angsana New" w:hAnsi="Angsana New" w:hint="cs"/>
          <w:sz w:val="32"/>
          <w:szCs w:val="32"/>
          <w:cs/>
        </w:rPr>
        <w:t>ฯ</w:t>
      </w:r>
      <w:r w:rsidR="003A3CE0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3A3CE0" w:rsidRPr="00846AA9">
        <w:rPr>
          <w:rFonts w:ascii="Angsana New" w:hAnsi="Angsana New"/>
          <w:sz w:val="32"/>
          <w:szCs w:val="32"/>
        </w:rPr>
        <w:t>(Loan</w:t>
      </w:r>
      <w:r w:rsidR="00544E5B" w:rsidRPr="00846AA9">
        <w:rPr>
          <w:rFonts w:ascii="Angsana New" w:hAnsi="Angsana New"/>
          <w:sz w:val="32"/>
          <w:szCs w:val="32"/>
        </w:rPr>
        <w:t>-to-Total Assets</w:t>
      </w:r>
      <w:r w:rsidR="003A3CE0" w:rsidRPr="00846AA9">
        <w:rPr>
          <w:rFonts w:ascii="Angsana New" w:hAnsi="Angsana New"/>
          <w:sz w:val="32"/>
          <w:szCs w:val="32"/>
        </w:rPr>
        <w:t xml:space="preserve"> Ratio) </w:t>
      </w:r>
      <w:r w:rsidR="003A3CE0" w:rsidRPr="00846AA9">
        <w:rPr>
          <w:rFonts w:ascii="Angsana New" w:hAnsi="Angsana New" w:hint="cs"/>
          <w:sz w:val="32"/>
          <w:szCs w:val="32"/>
          <w:cs/>
        </w:rPr>
        <w:t xml:space="preserve">และ การดำรงอัตราส่วนของความสามารถในการชำระดอกเบี้ย </w:t>
      </w:r>
      <w:r w:rsidR="003A3CE0" w:rsidRPr="00846AA9">
        <w:rPr>
          <w:rFonts w:ascii="Angsana New" w:hAnsi="Angsana New"/>
          <w:sz w:val="32"/>
          <w:szCs w:val="32"/>
        </w:rPr>
        <w:t xml:space="preserve">(Interest Coverage Ratio) </w:t>
      </w:r>
      <w:r w:rsidR="003A3CE0" w:rsidRPr="00846AA9">
        <w:rPr>
          <w:rFonts w:ascii="Angsana New" w:hAnsi="Angsana New" w:hint="cs"/>
          <w:sz w:val="32"/>
          <w:szCs w:val="32"/>
          <w:cs/>
        </w:rPr>
        <w:t>เป็นต้น</w:t>
      </w:r>
    </w:p>
    <w:p w:rsidR="007E0249" w:rsidRPr="00846AA9" w:rsidRDefault="007E0249" w:rsidP="00702534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846AA9">
        <w:rPr>
          <w:rFonts w:ascii="Angsana New" w:hAnsi="Angsana New"/>
          <w:sz w:val="32"/>
          <w:szCs w:val="32"/>
        </w:rPr>
        <w:t>30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7A64A1">
        <w:rPr>
          <w:rFonts w:ascii="Angsana New" w:hAnsi="Angsana New" w:hint="cs"/>
          <w:sz w:val="32"/>
          <w:szCs w:val="32"/>
          <w:cs/>
        </w:rPr>
        <w:t>กันยายน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และ </w:t>
      </w:r>
      <w:r w:rsidR="00B11064" w:rsidRPr="0021432C">
        <w:rPr>
          <w:rFonts w:ascii="Angsana New" w:hAnsi="Angsana New"/>
          <w:sz w:val="32"/>
          <w:szCs w:val="32"/>
        </w:rPr>
        <w:t>31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B11064" w:rsidRPr="0021432C">
        <w:rPr>
          <w:rFonts w:ascii="Angsana New" w:hAnsi="Angsana New"/>
          <w:sz w:val="32"/>
          <w:szCs w:val="32"/>
        </w:rPr>
        <w:t>2563</w:t>
      </w:r>
      <w:r w:rsidR="00B11064">
        <w:rPr>
          <w:rFonts w:ascii="Angsana New" w:hAnsi="Angsana New"/>
          <w:sz w:val="32"/>
          <w:szCs w:val="32"/>
        </w:rPr>
        <w:t xml:space="preserve"> 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กองทรัสต์ฯมีวงเงินกู้ตามสัญญาเงินกู้ยืมกับสถาบันการเงินจำนวนสองแห่งที่ยังไม่ได้เบิกใช้เป็นจำนวนเงิน </w:t>
      </w:r>
      <w:r w:rsidR="00B11064" w:rsidRPr="001A7147">
        <w:rPr>
          <w:rFonts w:ascii="Angsana New" w:hAnsi="Angsana New"/>
          <w:sz w:val="32"/>
          <w:szCs w:val="32"/>
        </w:rPr>
        <w:t>280</w:t>
      </w:r>
      <w:r w:rsidR="00B11064" w:rsidRPr="0021432C">
        <w:rPr>
          <w:rFonts w:ascii="Angsana New" w:hAnsi="Angsana New"/>
          <w:sz w:val="32"/>
          <w:szCs w:val="32"/>
        </w:rPr>
        <w:t xml:space="preserve"> </w:t>
      </w:r>
      <w:r w:rsidR="00B11064" w:rsidRPr="0021432C">
        <w:rPr>
          <w:rFonts w:ascii="Angsana New" w:hAnsi="Angsana New" w:hint="cs"/>
          <w:sz w:val="32"/>
          <w:szCs w:val="32"/>
          <w:cs/>
        </w:rPr>
        <w:t>ล้านบาท</w:t>
      </w:r>
    </w:p>
    <w:p w:rsidR="00A50323" w:rsidRPr="00846AA9" w:rsidRDefault="00A50323" w:rsidP="00702534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 w:hint="cs"/>
          <w:sz w:val="32"/>
          <w:szCs w:val="32"/>
          <w:cs/>
        </w:rPr>
        <w:t>ระยะเวลาครบกำหนดของเงินกู้ยืมจากสถาบันการเงินมีดังต่อไปนี้</w:t>
      </w:r>
    </w:p>
    <w:p w:rsidR="00A50323" w:rsidRPr="00846AA9" w:rsidRDefault="00A50323" w:rsidP="00702534">
      <w:pPr>
        <w:tabs>
          <w:tab w:val="left" w:pos="900"/>
          <w:tab w:val="left" w:pos="1440"/>
          <w:tab w:val="left" w:pos="2880"/>
        </w:tabs>
        <w:ind w:left="360" w:right="-97" w:hanging="360"/>
        <w:jc w:val="right"/>
        <w:rPr>
          <w:rFonts w:ascii="Angsana New" w:hAnsi="Angsana New"/>
          <w:sz w:val="28"/>
          <w:szCs w:val="28"/>
        </w:rPr>
      </w:pPr>
      <w:r w:rsidRPr="00846AA9">
        <w:rPr>
          <w:rFonts w:ascii="Angsana New" w:hAnsi="Angsana New" w:hint="cs"/>
          <w:sz w:val="28"/>
          <w:szCs w:val="28"/>
          <w:cs/>
        </w:rPr>
        <w:t>(หน่วย</w:t>
      </w:r>
      <w:r w:rsidRPr="00846AA9">
        <w:rPr>
          <w:rFonts w:ascii="Angsana New" w:hAnsi="Angsana New"/>
          <w:sz w:val="28"/>
          <w:szCs w:val="28"/>
        </w:rPr>
        <w:t>:</w:t>
      </w:r>
      <w:r w:rsidRPr="00846AA9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D23E9E" w:rsidRPr="00846AA9" w:rsidTr="000E7F1E">
        <w:trPr>
          <w:cantSplit/>
          <w:trHeight w:val="432"/>
        </w:trPr>
        <w:tc>
          <w:tcPr>
            <w:tcW w:w="5310" w:type="dxa"/>
          </w:tcPr>
          <w:p w:rsidR="00D23E9E" w:rsidRPr="00846AA9" w:rsidRDefault="00D23E9E" w:rsidP="0070253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D23E9E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980" w:type="dxa"/>
            <w:vAlign w:val="bottom"/>
          </w:tcPr>
          <w:p w:rsidR="00D23E9E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31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A0FDA" w:rsidRPr="00846AA9" w:rsidTr="00920CD0">
        <w:trPr>
          <w:cantSplit/>
          <w:trHeight w:val="87"/>
        </w:trPr>
        <w:tc>
          <w:tcPr>
            <w:tcW w:w="5310" w:type="dxa"/>
          </w:tcPr>
          <w:p w:rsidR="00DA0FDA" w:rsidRPr="00846AA9" w:rsidRDefault="00DA0FDA" w:rsidP="00DA0FDA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ครบกำหนดภายใน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980" w:type="dxa"/>
          </w:tcPr>
          <w:p w:rsidR="00DA0FDA" w:rsidRPr="00846AA9" w:rsidRDefault="00860E27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4,750</w:t>
            </w:r>
          </w:p>
        </w:tc>
        <w:tc>
          <w:tcPr>
            <w:tcW w:w="1980" w:type="dxa"/>
          </w:tcPr>
          <w:p w:rsidR="00DA0FDA" w:rsidRPr="004A5318" w:rsidRDefault="00DA0FDA" w:rsidP="00DA0FDA">
            <w:pPr>
              <w:tabs>
                <w:tab w:val="decimal" w:pos="1513"/>
              </w:tabs>
              <w:rPr>
                <w:rFonts w:ascii="Angsana New" w:hAnsi="Angsana New"/>
                <w:sz w:val="28"/>
                <w:szCs w:val="28"/>
              </w:rPr>
            </w:pPr>
            <w:r w:rsidRPr="004A5318">
              <w:rPr>
                <w:rFonts w:ascii="Angsana New" w:hAnsi="Angsana New"/>
                <w:sz w:val="28"/>
                <w:szCs w:val="28"/>
              </w:rPr>
              <w:t>4,750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ครบกำหนดมากกว่า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ปี แต่ไม่เกิน </w:t>
            </w:r>
            <w:r w:rsidRPr="00846AA9">
              <w:rPr>
                <w:rFonts w:ascii="Angsana New" w:hAnsi="Angsana New"/>
                <w:sz w:val="28"/>
                <w:szCs w:val="28"/>
              </w:rPr>
              <w:t>5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980" w:type="dxa"/>
          </w:tcPr>
          <w:p w:rsidR="00DA0FDA" w:rsidRPr="00846AA9" w:rsidRDefault="00860E27" w:rsidP="00DA0FDA">
            <w:pPr>
              <w:pBdr>
                <w:bottom w:val="sing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3,872,468</w:t>
            </w:r>
          </w:p>
        </w:tc>
        <w:tc>
          <w:tcPr>
            <w:tcW w:w="1980" w:type="dxa"/>
          </w:tcPr>
          <w:p w:rsidR="00DA0FDA" w:rsidRPr="004A5318" w:rsidRDefault="00DA0FDA" w:rsidP="00DA0FDA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hAnsi="Angsana New"/>
                <w:sz w:val="28"/>
                <w:szCs w:val="28"/>
              </w:rPr>
            </w:pPr>
            <w:r w:rsidRPr="004A5318">
              <w:rPr>
                <w:rFonts w:ascii="Angsana New" w:hAnsi="Angsana New"/>
                <w:sz w:val="28"/>
                <w:szCs w:val="28"/>
              </w:rPr>
              <w:t>3,874,</w:t>
            </w:r>
            <w:r>
              <w:rPr>
                <w:rFonts w:ascii="Angsana New" w:hAnsi="Angsana New"/>
                <w:sz w:val="28"/>
                <w:szCs w:val="28"/>
              </w:rPr>
              <w:t>650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</w:tcPr>
          <w:p w:rsidR="00DA0FDA" w:rsidRPr="00846AA9" w:rsidRDefault="006F182E" w:rsidP="00DA0FDA">
            <w:pPr>
              <w:pBdr>
                <w:bottom w:val="doub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,877,218</w:t>
            </w:r>
          </w:p>
        </w:tc>
        <w:tc>
          <w:tcPr>
            <w:tcW w:w="1980" w:type="dxa"/>
          </w:tcPr>
          <w:p w:rsidR="00DA0FDA" w:rsidRPr="004A5318" w:rsidRDefault="00DA0FDA" w:rsidP="00DA0FDA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hAnsi="Angsana New"/>
                <w:sz w:val="28"/>
                <w:szCs w:val="28"/>
              </w:rPr>
            </w:pPr>
            <w:r w:rsidRPr="004A5318">
              <w:rPr>
                <w:rFonts w:ascii="Angsana New" w:hAnsi="Angsana New"/>
                <w:sz w:val="28"/>
                <w:szCs w:val="28"/>
              </w:rPr>
              <w:t>3,879,</w:t>
            </w:r>
            <w:r>
              <w:rPr>
                <w:rFonts w:ascii="Angsana New" w:hAnsi="Angsana New"/>
                <w:sz w:val="28"/>
                <w:szCs w:val="28"/>
              </w:rPr>
              <w:t>400</w:t>
            </w:r>
          </w:p>
        </w:tc>
      </w:tr>
    </w:tbl>
    <w:p w:rsidR="0014140F" w:rsidRPr="00846AA9" w:rsidRDefault="001414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C777C3" w:rsidRPr="00846AA9" w:rsidRDefault="00FF7796" w:rsidP="00702534">
      <w:pPr>
        <w:spacing w:before="24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11</w:t>
      </w:r>
      <w:r w:rsidR="00C777C3" w:rsidRPr="00846AA9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C777C3" w:rsidRPr="00846AA9">
        <w:rPr>
          <w:rFonts w:ascii="Angsana New" w:hAnsi="Angsana New"/>
          <w:b/>
          <w:bCs/>
          <w:sz w:val="32"/>
          <w:szCs w:val="32"/>
          <w:cs/>
        </w:rPr>
        <w:tab/>
      </w:r>
      <w:r w:rsidR="00C777C3" w:rsidRPr="00846AA9">
        <w:rPr>
          <w:rFonts w:ascii="Angsana New" w:hAnsi="Angsana New" w:hint="cs"/>
          <w:b/>
          <w:bCs/>
          <w:sz w:val="32"/>
          <w:szCs w:val="32"/>
          <w:cs/>
        </w:rPr>
        <w:t>กำไรสะสม</w:t>
      </w:r>
    </w:p>
    <w:p w:rsidR="00FC11D2" w:rsidRPr="00846AA9" w:rsidRDefault="00FC11D2" w:rsidP="00702534">
      <w:pPr>
        <w:tabs>
          <w:tab w:val="left" w:pos="900"/>
          <w:tab w:val="left" w:pos="1440"/>
          <w:tab w:val="left" w:pos="2880"/>
        </w:tabs>
        <w:ind w:left="360" w:right="-7" w:hanging="360"/>
        <w:jc w:val="right"/>
        <w:rPr>
          <w:rFonts w:ascii="Angsana New" w:hAnsi="Angsana New"/>
          <w:sz w:val="28"/>
          <w:szCs w:val="28"/>
        </w:rPr>
      </w:pPr>
      <w:r w:rsidRPr="00846AA9">
        <w:rPr>
          <w:rFonts w:ascii="Angsana New" w:hAnsi="Angsana New" w:hint="cs"/>
          <w:sz w:val="28"/>
          <w:szCs w:val="28"/>
          <w:cs/>
        </w:rPr>
        <w:t>(หน่วย</w:t>
      </w:r>
      <w:r w:rsidRPr="00846AA9">
        <w:rPr>
          <w:rFonts w:ascii="Angsana New" w:hAnsi="Angsana New"/>
          <w:sz w:val="28"/>
          <w:szCs w:val="28"/>
        </w:rPr>
        <w:t>:</w:t>
      </w:r>
      <w:r w:rsidRPr="00846AA9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26"/>
        <w:gridCol w:w="1926"/>
      </w:tblGrid>
      <w:tr w:rsidR="00F02596" w:rsidRPr="00846AA9" w:rsidTr="006C0CB6">
        <w:trPr>
          <w:cantSplit/>
          <w:trHeight w:val="432"/>
        </w:trPr>
        <w:tc>
          <w:tcPr>
            <w:tcW w:w="5310" w:type="dxa"/>
          </w:tcPr>
          <w:p w:rsidR="00F02596" w:rsidRPr="00846AA9" w:rsidRDefault="00F02596" w:rsidP="0070253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6" w:type="dxa"/>
            <w:vAlign w:val="bottom"/>
          </w:tcPr>
          <w:p w:rsidR="00F02596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920CD0" w:rsidRPr="00846AA9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เดือนสิ้นสุดวันที่ 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                                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926" w:type="dxa"/>
            <w:vAlign w:val="bottom"/>
          </w:tcPr>
          <w:p w:rsidR="00F02596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สำหรับปีสิ้นสุดวันที่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                            31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A0FDA" w:rsidRPr="00846AA9" w:rsidTr="006C0CB6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รายได้จากการลงทุนสุทธิสะสม</w:t>
            </w:r>
          </w:p>
        </w:tc>
        <w:tc>
          <w:tcPr>
            <w:tcW w:w="1926" w:type="dxa"/>
            <w:vAlign w:val="bottom"/>
          </w:tcPr>
          <w:p w:rsidR="00DA0FDA" w:rsidRPr="00846AA9" w:rsidRDefault="006F182E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,483,269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1A014E">
              <w:rPr>
                <w:rFonts w:ascii="Angsana New" w:hAnsi="Angsana New"/>
                <w:sz w:val="28"/>
                <w:szCs w:val="28"/>
              </w:rPr>
              <w:t>,262,229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กำไรสุทธิที่เกิดขึ้นจากเงินลงทุน</w:t>
            </w:r>
          </w:p>
        </w:tc>
        <w:tc>
          <w:tcPr>
            <w:tcW w:w="1926" w:type="dxa"/>
            <w:vAlign w:val="bottom"/>
          </w:tcPr>
          <w:p w:rsidR="00DA0FDA" w:rsidRPr="00846AA9" w:rsidRDefault="006F182E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34,362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513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25,579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กำไรสุทธิที่ยังไม่เกิดขึ้นจากเงินลงทุนสะสม</w:t>
            </w:r>
          </w:p>
        </w:tc>
        <w:tc>
          <w:tcPr>
            <w:tcW w:w="1926" w:type="dxa"/>
            <w:vAlign w:val="bottom"/>
          </w:tcPr>
          <w:p w:rsidR="00DA0FDA" w:rsidRPr="00846AA9" w:rsidRDefault="006F182E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64,152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56,152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การจ่ายประโยชน์ตอบแทนให้แก่ผู้ถือหน่วยทรัสต์</w:t>
            </w:r>
          </w:p>
        </w:tc>
        <w:tc>
          <w:tcPr>
            <w:tcW w:w="1926" w:type="dxa"/>
            <w:vAlign w:val="bottom"/>
          </w:tcPr>
          <w:p w:rsidR="00DA0FDA" w:rsidRPr="00846AA9" w:rsidRDefault="006F182E" w:rsidP="00DA0FDA">
            <w:pPr>
              <w:pBdr>
                <w:bottom w:val="sing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(6,188,918)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pBdr>
                <w:bottom w:val="sing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(4,869,642)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กำไรสะสมต้น</w:t>
            </w:r>
            <w:r w:rsidR="00B11064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B11064">
              <w:rPr>
                <w:rFonts w:ascii="Angsana New" w:hAnsi="Angsana New"/>
                <w:sz w:val="28"/>
                <w:szCs w:val="28"/>
              </w:rPr>
              <w:t>/</w:t>
            </w:r>
            <w:r w:rsidR="00B11064" w:rsidRPr="0021432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926" w:type="dxa"/>
            <w:vAlign w:val="bottom"/>
          </w:tcPr>
          <w:p w:rsidR="00DA0FDA" w:rsidRPr="00846AA9" w:rsidRDefault="006F182E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392,865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474,318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tabs>
                <w:tab w:val="decimal" w:pos="1761"/>
              </w:tabs>
              <w:ind w:right="-28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บวก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การเพิ่มขึ้นในสินทรัพย์สุทธิจากการดำเนินงานในระหว่างงวด/ปี</w:t>
            </w:r>
          </w:p>
        </w:tc>
        <w:tc>
          <w:tcPr>
            <w:tcW w:w="1926" w:type="dxa"/>
            <w:vAlign w:val="bottom"/>
          </w:tcPr>
          <w:p w:rsidR="00DA0FDA" w:rsidRPr="001C5758" w:rsidRDefault="006F182E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C5758">
              <w:rPr>
                <w:rFonts w:ascii="Angsana New" w:hAnsi="Angsana New"/>
                <w:sz w:val="28"/>
                <w:szCs w:val="28"/>
              </w:rPr>
              <w:t>112,203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1,237,82</w:t>
            </w:r>
            <w:r w:rsidR="00B11064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tabs>
                <w:tab w:val="decimal" w:pos="176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การจ่ายประโยชน์ตอบแทนให้ผู้ถือหน่วยทรัสต์ในระหว่างงวด/ปี</w:t>
            </w:r>
          </w:p>
        </w:tc>
        <w:tc>
          <w:tcPr>
            <w:tcW w:w="1926" w:type="dxa"/>
            <w:vAlign w:val="bottom"/>
          </w:tcPr>
          <w:p w:rsidR="00DA0FDA" w:rsidRPr="001C5758" w:rsidRDefault="001C5758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C5758">
              <w:rPr>
                <w:rFonts w:ascii="Angsana New" w:hAnsi="Angsana New"/>
                <w:sz w:val="28"/>
                <w:szCs w:val="28"/>
              </w:rPr>
              <w:t>(74,121</w:t>
            </w:r>
            <w:r w:rsidR="006F182E" w:rsidRPr="001C575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(1,319,276)</w:t>
            </w:r>
          </w:p>
        </w:tc>
      </w:tr>
      <w:tr w:rsidR="00DA0FDA" w:rsidRPr="00846AA9" w:rsidTr="00256BDC">
        <w:trPr>
          <w:cantSplit/>
          <w:trHeight w:val="63"/>
        </w:trPr>
        <w:tc>
          <w:tcPr>
            <w:tcW w:w="5310" w:type="dxa"/>
          </w:tcPr>
          <w:p w:rsidR="00DA0FDA" w:rsidRPr="00846AA9" w:rsidRDefault="00DA0FDA" w:rsidP="00DA0FDA">
            <w:pPr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กำไรสะสมปลายงวด/ปี</w:t>
            </w:r>
          </w:p>
        </w:tc>
        <w:tc>
          <w:tcPr>
            <w:tcW w:w="1926" w:type="dxa"/>
            <w:vAlign w:val="bottom"/>
          </w:tcPr>
          <w:p w:rsidR="00DA0FDA" w:rsidRPr="001C5758" w:rsidRDefault="006F182E" w:rsidP="00DA0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C5758">
              <w:rPr>
                <w:rFonts w:ascii="Angsana New" w:hAnsi="Angsana New"/>
                <w:sz w:val="28"/>
                <w:szCs w:val="28"/>
              </w:rPr>
              <w:t>430,94</w:t>
            </w:r>
            <w:r w:rsidR="001C5758" w:rsidRPr="001C5758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926" w:type="dxa"/>
            <w:vAlign w:val="bottom"/>
          </w:tcPr>
          <w:p w:rsidR="00DA0FDA" w:rsidRPr="001A014E" w:rsidRDefault="00DA0FDA" w:rsidP="00DA0F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94"/>
              </w:tabs>
              <w:rPr>
                <w:rFonts w:ascii="Angsana New" w:hAnsi="Angsana New"/>
                <w:sz w:val="28"/>
                <w:szCs w:val="28"/>
              </w:rPr>
            </w:pPr>
            <w:r w:rsidRPr="001A014E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92,86</w:t>
            </w:r>
            <w:r w:rsidR="00B11064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</w:tbl>
    <w:p w:rsidR="001811D4" w:rsidRPr="00846AA9" w:rsidRDefault="00FF7796" w:rsidP="00702534">
      <w:pPr>
        <w:spacing w:before="24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="001811D4" w:rsidRPr="00846AA9">
        <w:rPr>
          <w:rFonts w:ascii="Angsana New" w:hAnsi="Angsana New"/>
          <w:b/>
          <w:bCs/>
          <w:sz w:val="32"/>
          <w:szCs w:val="32"/>
        </w:rPr>
        <w:t>.</w:t>
      </w:r>
      <w:r w:rsidR="001811D4" w:rsidRPr="00846AA9">
        <w:rPr>
          <w:rFonts w:ascii="Angsana New" w:hAnsi="Angsana New"/>
          <w:b/>
          <w:bCs/>
          <w:sz w:val="32"/>
          <w:szCs w:val="32"/>
        </w:rPr>
        <w:tab/>
      </w:r>
      <w:r w:rsidR="00FC11D2" w:rsidRPr="00846AA9">
        <w:rPr>
          <w:rFonts w:ascii="Angsana New" w:hAnsi="Angsana New" w:hint="cs"/>
          <w:b/>
          <w:bCs/>
          <w:sz w:val="32"/>
          <w:szCs w:val="32"/>
          <w:cs/>
        </w:rPr>
        <w:t>การจ่ายประโยชน์ตอบแทนให้แก่ผู้ถือหน่วยทรัสต์</w:t>
      </w:r>
    </w:p>
    <w:p w:rsidR="001811D4" w:rsidRPr="00846AA9" w:rsidRDefault="00264C9D" w:rsidP="0070253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>ประโยชน์ตอบ</w:t>
      </w:r>
      <w:r w:rsidR="007A34C6" w:rsidRPr="00846AA9">
        <w:rPr>
          <w:rFonts w:ascii="Angsana New" w:hAnsi="Angsana New" w:hint="cs"/>
          <w:sz w:val="32"/>
          <w:szCs w:val="32"/>
          <w:cs/>
        </w:rPr>
        <w:t>แท</w:t>
      </w:r>
      <w:r w:rsidR="00B11064">
        <w:rPr>
          <w:rFonts w:ascii="Angsana New" w:hAnsi="Angsana New" w:hint="cs"/>
          <w:sz w:val="32"/>
          <w:szCs w:val="32"/>
          <w:cs/>
        </w:rPr>
        <w:t>นที่ประกาศจ่าย</w:t>
      </w:r>
      <w:r w:rsidR="001811D4" w:rsidRPr="00846AA9">
        <w:rPr>
          <w:rFonts w:ascii="Angsana New" w:hAnsi="Angsana New" w:hint="cs"/>
          <w:sz w:val="32"/>
          <w:szCs w:val="32"/>
          <w:cs/>
        </w:rPr>
        <w:t>ในระหว่าง</w:t>
      </w:r>
      <w:r w:rsidR="00490D49" w:rsidRPr="00846AA9">
        <w:rPr>
          <w:rFonts w:ascii="Angsana New" w:hAnsi="Angsana New" w:hint="cs"/>
          <w:sz w:val="32"/>
          <w:szCs w:val="32"/>
          <w:cs/>
        </w:rPr>
        <w:t>งวด</w:t>
      </w:r>
      <w:r w:rsidR="00920CD0" w:rsidRPr="00846AA9">
        <w:rPr>
          <w:rFonts w:ascii="Angsana New" w:hAnsi="Angsana New" w:hint="cs"/>
          <w:sz w:val="32"/>
          <w:szCs w:val="32"/>
          <w:cs/>
        </w:rPr>
        <w:t>หก</w:t>
      </w:r>
      <w:r w:rsidR="00490D49" w:rsidRPr="00846AA9">
        <w:rPr>
          <w:rFonts w:ascii="Angsana New" w:hAnsi="Angsana New" w:hint="cs"/>
          <w:sz w:val="32"/>
          <w:szCs w:val="32"/>
          <w:cs/>
        </w:rPr>
        <w:t>เดือน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 และ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sz w:val="32"/>
          <w:szCs w:val="32"/>
        </w:rPr>
        <w:t>2562</w:t>
      </w:r>
      <w:r w:rsidR="00C01283" w:rsidRPr="00846AA9">
        <w:rPr>
          <w:rFonts w:ascii="Angsana New" w:hAnsi="Angsana New"/>
          <w:sz w:val="32"/>
          <w:szCs w:val="32"/>
        </w:rPr>
        <w:t xml:space="preserve"> </w:t>
      </w:r>
      <w:r w:rsidR="001811D4" w:rsidRPr="00846AA9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8"/>
        <w:gridCol w:w="3582"/>
        <w:gridCol w:w="1710"/>
        <w:gridCol w:w="1800"/>
      </w:tblGrid>
      <w:tr w:rsidR="00846AA9" w:rsidRPr="00846AA9" w:rsidTr="00846AA9">
        <w:trPr>
          <w:cantSplit/>
          <w:trHeight w:val="432"/>
        </w:trPr>
        <w:tc>
          <w:tcPr>
            <w:tcW w:w="9450" w:type="dxa"/>
            <w:gridSpan w:val="4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 </w:t>
            </w:r>
            <w:r w:rsidRPr="00846AA9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846AA9" w:rsidRPr="00846AA9" w:rsidTr="00846AA9">
        <w:trPr>
          <w:cantSplit/>
          <w:trHeight w:val="432"/>
        </w:trPr>
        <w:tc>
          <w:tcPr>
            <w:tcW w:w="2358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วันที่ประกาศจ่าย</w:t>
            </w:r>
          </w:p>
        </w:tc>
        <w:tc>
          <w:tcPr>
            <w:tcW w:w="3582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171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</w:tc>
        <w:tc>
          <w:tcPr>
            <w:tcW w:w="1800" w:type="dxa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46AA9" w:rsidRPr="00846AA9" w:rsidTr="00330DCD">
        <w:trPr>
          <w:cantSplit/>
          <w:trHeight w:val="432"/>
        </w:trPr>
        <w:tc>
          <w:tcPr>
            <w:tcW w:w="2358" w:type="dxa"/>
          </w:tcPr>
          <w:p w:rsidR="00846AA9" w:rsidRPr="00846AA9" w:rsidRDefault="00846AA9" w:rsidP="00846AA9">
            <w:pPr>
              <w:tabs>
                <w:tab w:val="left" w:pos="46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82" w:type="dxa"/>
          </w:tcPr>
          <w:p w:rsidR="00846AA9" w:rsidRPr="00846AA9" w:rsidRDefault="00846AA9" w:rsidP="00846AA9">
            <w:pPr>
              <w:ind w:lef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:rsidR="00846AA9" w:rsidRPr="00846AA9" w:rsidRDefault="00846AA9" w:rsidP="00846AA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:rsidR="00846AA9" w:rsidRPr="00846AA9" w:rsidRDefault="00846AA9" w:rsidP="00846AA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</w:tr>
      <w:tr w:rsidR="00330DCD" w:rsidRPr="00846AA9" w:rsidTr="00330DCD">
        <w:trPr>
          <w:cantSplit/>
          <w:trHeight w:val="432"/>
        </w:trPr>
        <w:tc>
          <w:tcPr>
            <w:tcW w:w="2358" w:type="dxa"/>
          </w:tcPr>
          <w:p w:rsidR="00330DCD" w:rsidRPr="0021432C" w:rsidRDefault="00330DCD" w:rsidP="00330DCD">
            <w:pPr>
              <w:tabs>
                <w:tab w:val="left" w:pos="4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21432C">
              <w:rPr>
                <w:rFonts w:ascii="Angsana New" w:hAnsi="Angsana New"/>
                <w:sz w:val="30"/>
                <w:szCs w:val="30"/>
              </w:rPr>
              <w:t>21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พฤษภาคม </w:t>
            </w:r>
            <w:r w:rsidRPr="0021432C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582" w:type="dxa"/>
          </w:tcPr>
          <w:p w:rsidR="00330DCD" w:rsidRPr="0021432C" w:rsidRDefault="00330DCD" w:rsidP="00330DCD">
            <w:pPr>
              <w:ind w:lef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1432C">
              <w:rPr>
                <w:rFonts w:ascii="Angsana New" w:hAnsi="Angsana New"/>
                <w:sz w:val="30"/>
                <w:szCs w:val="30"/>
              </w:rPr>
              <w:t>1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21432C">
              <w:rPr>
                <w:rFonts w:ascii="Angsana New" w:hAnsi="Angsana New"/>
                <w:sz w:val="30"/>
                <w:szCs w:val="30"/>
              </w:rPr>
              <w:t>2563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21432C">
              <w:rPr>
                <w:rFonts w:ascii="Angsana New" w:hAnsi="Angsana New"/>
                <w:sz w:val="30"/>
                <w:szCs w:val="30"/>
              </w:rPr>
              <w:t>31</w:t>
            </w: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21432C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710" w:type="dxa"/>
            <w:vAlign w:val="bottom"/>
          </w:tcPr>
          <w:p w:rsidR="00330DCD" w:rsidRPr="0021432C" w:rsidRDefault="00330DCD" w:rsidP="00330DC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1432C">
              <w:rPr>
                <w:rFonts w:ascii="Angsana New" w:hAnsi="Angsana New"/>
                <w:sz w:val="30"/>
                <w:szCs w:val="30"/>
              </w:rPr>
              <w:t>0.05</w:t>
            </w:r>
          </w:p>
        </w:tc>
        <w:tc>
          <w:tcPr>
            <w:tcW w:w="1800" w:type="dxa"/>
            <w:vAlign w:val="bottom"/>
          </w:tcPr>
          <w:p w:rsidR="00330DCD" w:rsidRPr="001C5758" w:rsidRDefault="00330DCD" w:rsidP="00C8567F">
            <w:pPr>
              <w:pBdr>
                <w:bottom w:val="single" w:sz="4" w:space="1" w:color="auto"/>
              </w:pBdr>
              <w:tabs>
                <w:tab w:val="decimal" w:pos="1333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5758">
              <w:rPr>
                <w:rFonts w:ascii="Angsana New" w:hAnsi="Angsana New"/>
                <w:sz w:val="30"/>
                <w:szCs w:val="30"/>
              </w:rPr>
              <w:t>74,12</w:t>
            </w:r>
            <w:r w:rsidR="001C5758" w:rsidRPr="001C5758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330DCD" w:rsidRPr="00846AA9" w:rsidTr="00330DCD">
        <w:trPr>
          <w:cantSplit/>
          <w:trHeight w:val="432"/>
        </w:trPr>
        <w:tc>
          <w:tcPr>
            <w:tcW w:w="5940" w:type="dxa"/>
            <w:gridSpan w:val="2"/>
          </w:tcPr>
          <w:p w:rsidR="00330DCD" w:rsidRPr="0021432C" w:rsidRDefault="00330DCD" w:rsidP="00330DC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1432C">
              <w:rPr>
                <w:rFonts w:ascii="Angsana New" w:hAnsi="Angsana New" w:hint="cs"/>
                <w:sz w:val="30"/>
                <w:szCs w:val="30"/>
                <w:cs/>
              </w:rPr>
              <w:t>รวมการจ่ายประโยชน์ตอบแทนให้แก่ผู้ถือหน่วย</w:t>
            </w:r>
          </w:p>
        </w:tc>
        <w:tc>
          <w:tcPr>
            <w:tcW w:w="1710" w:type="dxa"/>
          </w:tcPr>
          <w:p w:rsidR="00330DCD" w:rsidRPr="0021432C" w:rsidRDefault="00330DCD" w:rsidP="00330DC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</w:tcPr>
          <w:p w:rsidR="00330DCD" w:rsidRPr="001C5758" w:rsidRDefault="00330DCD" w:rsidP="00C8567F">
            <w:pPr>
              <w:pBdr>
                <w:bottom w:val="double" w:sz="4" w:space="1" w:color="auto"/>
              </w:pBdr>
              <w:tabs>
                <w:tab w:val="decimal" w:pos="1333"/>
              </w:tabs>
              <w:rPr>
                <w:rFonts w:ascii="Angsana New" w:hAnsi="Angsana New"/>
                <w:sz w:val="30"/>
                <w:szCs w:val="30"/>
              </w:rPr>
            </w:pPr>
            <w:r w:rsidRPr="001C5758">
              <w:rPr>
                <w:rFonts w:ascii="Angsana New" w:hAnsi="Angsana New"/>
                <w:sz w:val="30"/>
                <w:szCs w:val="30"/>
              </w:rPr>
              <w:t>74,12</w:t>
            </w:r>
            <w:r w:rsidR="001C5758" w:rsidRPr="001C5758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</w:tbl>
    <w:p w:rsidR="00846AA9" w:rsidRPr="00846AA9" w:rsidRDefault="00846AA9"/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8"/>
        <w:gridCol w:w="3582"/>
        <w:gridCol w:w="1710"/>
        <w:gridCol w:w="1800"/>
      </w:tblGrid>
      <w:tr w:rsidR="00AE12C0" w:rsidRPr="00846AA9" w:rsidTr="004D4B08">
        <w:trPr>
          <w:cantSplit/>
          <w:trHeight w:val="432"/>
        </w:trPr>
        <w:tc>
          <w:tcPr>
            <w:tcW w:w="9450" w:type="dxa"/>
            <w:gridSpan w:val="4"/>
            <w:vAlign w:val="bottom"/>
          </w:tcPr>
          <w:p w:rsidR="00AE12C0" w:rsidRPr="00846AA9" w:rsidRDefault="00AE12C0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920CD0" w:rsidRPr="00846AA9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846AA9">
              <w:rPr>
                <w:rFonts w:ascii="Angsana New" w:hAnsi="Angsana New"/>
                <w:sz w:val="30"/>
                <w:szCs w:val="30"/>
              </w:rPr>
              <w:t>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E12C0" w:rsidRPr="00846AA9" w:rsidTr="004D4B08">
        <w:trPr>
          <w:cantSplit/>
          <w:trHeight w:val="432"/>
        </w:trPr>
        <w:tc>
          <w:tcPr>
            <w:tcW w:w="2358" w:type="dxa"/>
            <w:vAlign w:val="bottom"/>
          </w:tcPr>
          <w:p w:rsidR="00AE12C0" w:rsidRPr="00846AA9" w:rsidRDefault="00AE12C0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วันที่ประกาศจ่าย</w:t>
            </w:r>
          </w:p>
        </w:tc>
        <w:tc>
          <w:tcPr>
            <w:tcW w:w="3582" w:type="dxa"/>
            <w:vAlign w:val="bottom"/>
          </w:tcPr>
          <w:p w:rsidR="00AE12C0" w:rsidRPr="00846AA9" w:rsidRDefault="00AE12C0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1710" w:type="dxa"/>
            <w:vAlign w:val="bottom"/>
          </w:tcPr>
          <w:p w:rsidR="00AE12C0" w:rsidRPr="00846AA9" w:rsidRDefault="00AE12C0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</w:tc>
        <w:tc>
          <w:tcPr>
            <w:tcW w:w="1800" w:type="dxa"/>
            <w:vAlign w:val="bottom"/>
          </w:tcPr>
          <w:p w:rsidR="00AE12C0" w:rsidRPr="00846AA9" w:rsidRDefault="00AE12C0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AE12C0" w:rsidRPr="00846AA9" w:rsidTr="004D4B08">
        <w:trPr>
          <w:cantSplit/>
          <w:trHeight w:val="432"/>
        </w:trPr>
        <w:tc>
          <w:tcPr>
            <w:tcW w:w="2358" w:type="dxa"/>
          </w:tcPr>
          <w:p w:rsidR="00AE12C0" w:rsidRPr="00846AA9" w:rsidRDefault="00AE12C0" w:rsidP="00702534">
            <w:pPr>
              <w:tabs>
                <w:tab w:val="left" w:pos="46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82" w:type="dxa"/>
          </w:tcPr>
          <w:p w:rsidR="00AE12C0" w:rsidRPr="00846AA9" w:rsidRDefault="00AE12C0" w:rsidP="00702534">
            <w:pPr>
              <w:ind w:lef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:rsidR="00AE12C0" w:rsidRPr="00846AA9" w:rsidRDefault="00AE12C0" w:rsidP="0070253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:rsidR="00AE12C0" w:rsidRPr="00846AA9" w:rsidRDefault="00AE12C0" w:rsidP="0070253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</w:tr>
      <w:tr w:rsidR="00AE12C0" w:rsidRPr="00846AA9" w:rsidTr="004D4B08">
        <w:trPr>
          <w:cantSplit/>
          <w:trHeight w:val="432"/>
        </w:trPr>
        <w:tc>
          <w:tcPr>
            <w:tcW w:w="2358" w:type="dxa"/>
          </w:tcPr>
          <w:p w:rsidR="00AE12C0" w:rsidRPr="00846AA9" w:rsidRDefault="006E5840" w:rsidP="00C8567F">
            <w:pPr>
              <w:tabs>
                <w:tab w:val="left" w:pos="462"/>
              </w:tabs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2</w:t>
            </w:r>
            <w:r w:rsidR="00B11064">
              <w:rPr>
                <w:rFonts w:ascii="Angsana New" w:hAnsi="Angsana New"/>
                <w:sz w:val="30"/>
                <w:szCs w:val="30"/>
              </w:rPr>
              <w:t>7</w:t>
            </w:r>
            <w:r w:rsidR="000055DD"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พฤษภาคม </w:t>
            </w:r>
            <w:r w:rsidR="000055DD"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14140F" w:rsidRPr="00846AA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582" w:type="dxa"/>
          </w:tcPr>
          <w:p w:rsidR="00AE12C0" w:rsidRPr="00846AA9" w:rsidRDefault="00CD1518" w:rsidP="00702534">
            <w:pPr>
              <w:ind w:left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14140F" w:rsidRPr="00846AA9">
              <w:rPr>
                <w:rFonts w:ascii="Angsana New" w:hAnsi="Angsana New"/>
                <w:sz w:val="30"/>
                <w:szCs w:val="30"/>
              </w:rPr>
              <w:t>2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846AA9">
              <w:rPr>
                <w:rFonts w:ascii="Angsana New" w:hAnsi="Angsana New"/>
                <w:sz w:val="30"/>
                <w:szCs w:val="30"/>
              </w:rPr>
              <w:t>31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14140F" w:rsidRPr="00846AA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10" w:type="dxa"/>
            <w:vAlign w:val="bottom"/>
          </w:tcPr>
          <w:p w:rsidR="00AE12C0" w:rsidRPr="00846AA9" w:rsidRDefault="0014140F" w:rsidP="0070253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0.19</w:t>
            </w:r>
          </w:p>
        </w:tc>
        <w:tc>
          <w:tcPr>
            <w:tcW w:w="1800" w:type="dxa"/>
            <w:vAlign w:val="bottom"/>
          </w:tcPr>
          <w:p w:rsidR="00AE12C0" w:rsidRPr="00846AA9" w:rsidRDefault="0014140F" w:rsidP="00702534">
            <w:pPr>
              <w:tabs>
                <w:tab w:val="decimal" w:pos="1333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281,631</w:t>
            </w:r>
          </w:p>
        </w:tc>
      </w:tr>
      <w:tr w:rsidR="001E1FDD" w:rsidRPr="00846AA9" w:rsidTr="004D4B08">
        <w:trPr>
          <w:cantSplit/>
          <w:trHeight w:val="432"/>
        </w:trPr>
        <w:tc>
          <w:tcPr>
            <w:tcW w:w="2358" w:type="dxa"/>
          </w:tcPr>
          <w:p w:rsidR="001E1FDD" w:rsidRPr="00846AA9" w:rsidRDefault="00AD2D83" w:rsidP="00AD2D83">
            <w:pPr>
              <w:tabs>
                <w:tab w:val="left" w:pos="46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 xml:space="preserve">8 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สิงหาคม</w:t>
            </w:r>
            <w:r w:rsidR="00F41BB3"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41BB3" w:rsidRPr="00846AA9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3582" w:type="dxa"/>
          </w:tcPr>
          <w:p w:rsidR="001E1FDD" w:rsidRPr="00846AA9" w:rsidRDefault="001E1FDD" w:rsidP="00702534">
            <w:pPr>
              <w:ind w:lef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1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 </w:t>
            </w:r>
            <w:r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14140F" w:rsidRPr="00846AA9">
              <w:rPr>
                <w:rFonts w:ascii="Angsana New" w:hAnsi="Angsana New"/>
                <w:sz w:val="30"/>
                <w:szCs w:val="30"/>
              </w:rPr>
              <w:t>2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 - 30</w:t>
            </w: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 xml:space="preserve"> มิถุนายน </w:t>
            </w:r>
            <w:r w:rsidRPr="00846AA9">
              <w:rPr>
                <w:rFonts w:ascii="Angsana New" w:hAnsi="Angsana New"/>
                <w:sz w:val="30"/>
                <w:szCs w:val="30"/>
              </w:rPr>
              <w:t>256</w:t>
            </w:r>
            <w:r w:rsidR="0014140F" w:rsidRPr="00846AA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10" w:type="dxa"/>
            <w:vAlign w:val="bottom"/>
          </w:tcPr>
          <w:p w:rsidR="001E1FDD" w:rsidRPr="00846AA9" w:rsidRDefault="00AD60A5" w:rsidP="0070253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0.20</w:t>
            </w:r>
          </w:p>
        </w:tc>
        <w:tc>
          <w:tcPr>
            <w:tcW w:w="1800" w:type="dxa"/>
            <w:vAlign w:val="bottom"/>
          </w:tcPr>
          <w:p w:rsidR="001E1FDD" w:rsidRPr="00846AA9" w:rsidRDefault="00AD60A5" w:rsidP="00713A5F">
            <w:pPr>
              <w:pBdr>
                <w:bottom w:val="single" w:sz="4" w:space="1" w:color="auto"/>
              </w:pBdr>
              <w:tabs>
                <w:tab w:val="decimal" w:pos="1333"/>
              </w:tabs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296</w:t>
            </w:r>
            <w:r w:rsidRPr="00846AA9">
              <w:rPr>
                <w:rFonts w:ascii="Angsana New" w:hAnsi="Angsana New"/>
                <w:sz w:val="30"/>
                <w:szCs w:val="30"/>
              </w:rPr>
              <w:t>,</w:t>
            </w:r>
            <w:r w:rsidR="00E450C0" w:rsidRPr="00846AA9">
              <w:rPr>
                <w:rFonts w:ascii="Angsana New" w:hAnsi="Angsana New"/>
                <w:sz w:val="30"/>
                <w:szCs w:val="30"/>
              </w:rPr>
              <w:t>454</w:t>
            </w:r>
          </w:p>
        </w:tc>
      </w:tr>
      <w:tr w:rsidR="00AE12C0" w:rsidRPr="00846AA9" w:rsidTr="004D4B08">
        <w:trPr>
          <w:cantSplit/>
          <w:trHeight w:val="432"/>
        </w:trPr>
        <w:tc>
          <w:tcPr>
            <w:tcW w:w="5940" w:type="dxa"/>
            <w:gridSpan w:val="2"/>
          </w:tcPr>
          <w:p w:rsidR="00AE12C0" w:rsidRPr="00846AA9" w:rsidRDefault="00AE12C0" w:rsidP="00702534">
            <w:pPr>
              <w:rPr>
                <w:rFonts w:ascii="Angsana New" w:hAnsi="Angsana New"/>
                <w:sz w:val="30"/>
                <w:szCs w:val="30"/>
                <w:cs/>
              </w:rPr>
            </w:pPr>
            <w:bookmarkStart w:id="0" w:name="_Hlk51661951"/>
            <w:r w:rsidRPr="00846AA9">
              <w:rPr>
                <w:rFonts w:ascii="Angsana New" w:hAnsi="Angsana New" w:hint="cs"/>
                <w:sz w:val="30"/>
                <w:szCs w:val="30"/>
                <w:cs/>
              </w:rPr>
              <w:t>รวมการจ่ายประโยชน์ตอบแทนให้แก่ผู้ถือหน่วย</w:t>
            </w:r>
          </w:p>
        </w:tc>
        <w:tc>
          <w:tcPr>
            <w:tcW w:w="1710" w:type="dxa"/>
          </w:tcPr>
          <w:p w:rsidR="00AE12C0" w:rsidRPr="00846AA9" w:rsidRDefault="00AE12C0" w:rsidP="0070253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</w:tcPr>
          <w:p w:rsidR="00AE12C0" w:rsidRPr="00846AA9" w:rsidRDefault="00AD60A5" w:rsidP="00713A5F">
            <w:pPr>
              <w:pBdr>
                <w:bottom w:val="double" w:sz="4" w:space="1" w:color="auto"/>
              </w:pBdr>
              <w:tabs>
                <w:tab w:val="decimal" w:pos="1333"/>
              </w:tabs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</w:rPr>
              <w:t>578,</w:t>
            </w:r>
            <w:r w:rsidR="00E450C0" w:rsidRPr="00846AA9">
              <w:rPr>
                <w:rFonts w:ascii="Angsana New" w:hAnsi="Angsana New"/>
                <w:sz w:val="30"/>
                <w:szCs w:val="30"/>
              </w:rPr>
              <w:t>085</w:t>
            </w:r>
          </w:p>
        </w:tc>
      </w:tr>
      <w:bookmarkEnd w:id="0"/>
    </w:tbl>
    <w:p w:rsidR="00AE12C0" w:rsidRPr="00846AA9" w:rsidRDefault="00AE12C0" w:rsidP="00702534"/>
    <w:p w:rsidR="0014140F" w:rsidRPr="00846AA9" w:rsidRDefault="0014140F" w:rsidP="00B4435B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14140F" w:rsidRPr="00846AA9" w:rsidRDefault="001414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D119CD" w:rsidRPr="00846AA9" w:rsidRDefault="00FF7796" w:rsidP="00876118">
      <w:pPr>
        <w:tabs>
          <w:tab w:val="left" w:pos="900"/>
          <w:tab w:val="left" w:pos="1440"/>
          <w:tab w:val="left" w:pos="288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13</w:t>
      </w:r>
      <w:r w:rsidR="002D56CC" w:rsidRPr="00846AA9">
        <w:rPr>
          <w:rFonts w:ascii="Angsana New" w:hAnsi="Angsana New"/>
          <w:b/>
          <w:bCs/>
          <w:sz w:val="32"/>
          <w:szCs w:val="32"/>
        </w:rPr>
        <w:t>.</w:t>
      </w:r>
      <w:r w:rsidR="002D56CC" w:rsidRPr="00846AA9">
        <w:rPr>
          <w:rFonts w:ascii="Angsana New" w:hAnsi="Angsana New"/>
          <w:b/>
          <w:bCs/>
          <w:sz w:val="32"/>
          <w:szCs w:val="32"/>
        </w:rPr>
        <w:tab/>
      </w:r>
      <w:r w:rsidR="002D56CC" w:rsidRPr="00846AA9">
        <w:rPr>
          <w:rFonts w:ascii="Angsana New" w:hAnsi="Angsana New"/>
          <w:b/>
          <w:bCs/>
          <w:sz w:val="32"/>
          <w:szCs w:val="32"/>
          <w:cs/>
        </w:rPr>
        <w:t>ค่า</w:t>
      </w:r>
      <w:r w:rsidR="00D119CD" w:rsidRPr="00846AA9">
        <w:rPr>
          <w:rFonts w:ascii="Angsana New" w:hAnsi="Angsana New" w:hint="cs"/>
          <w:b/>
          <w:bCs/>
          <w:sz w:val="32"/>
          <w:szCs w:val="32"/>
          <w:cs/>
        </w:rPr>
        <w:t>ใช้จ่าย</w:t>
      </w:r>
    </w:p>
    <w:p w:rsidR="002D56CC" w:rsidRPr="00846AA9" w:rsidRDefault="00FF7796" w:rsidP="00876118">
      <w:pPr>
        <w:tabs>
          <w:tab w:val="left" w:pos="360"/>
          <w:tab w:val="left" w:pos="1440"/>
          <w:tab w:val="left" w:pos="288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D119CD" w:rsidRPr="00846AA9">
        <w:rPr>
          <w:rFonts w:ascii="Angsana New" w:hAnsi="Angsana New"/>
          <w:b/>
          <w:bCs/>
          <w:sz w:val="32"/>
          <w:szCs w:val="32"/>
        </w:rPr>
        <w:t>.1</w:t>
      </w:r>
      <w:r w:rsidR="00D119CD" w:rsidRPr="00846AA9">
        <w:rPr>
          <w:rFonts w:ascii="Angsana New" w:hAnsi="Angsana New"/>
          <w:b/>
          <w:bCs/>
          <w:sz w:val="32"/>
          <w:szCs w:val="32"/>
        </w:rPr>
        <w:tab/>
      </w:r>
      <w:r w:rsidR="00B41F8F" w:rsidRPr="00846AA9">
        <w:rPr>
          <w:rFonts w:ascii="Angsana New" w:hAnsi="Angsana New"/>
          <w:b/>
          <w:bCs/>
          <w:sz w:val="32"/>
          <w:szCs w:val="32"/>
          <w:cs/>
        </w:rPr>
        <w:t>ค่าธรรมเนียมผู้จัดการกองทรัสต์</w:t>
      </w:r>
    </w:p>
    <w:p w:rsidR="00722366" w:rsidRPr="00846AA9" w:rsidRDefault="00A36AC3" w:rsidP="00876118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2115B1" w:rsidRPr="00846AA9">
        <w:rPr>
          <w:rFonts w:ascii="Angsana New" w:hAnsi="Angsana New" w:hint="cs"/>
          <w:sz w:val="32"/>
          <w:szCs w:val="32"/>
          <w:cs/>
        </w:rPr>
        <w:t>ผู้จัดการ</w:t>
      </w:r>
      <w:r w:rsidR="00C11C37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22366" w:rsidRPr="00846AA9">
        <w:rPr>
          <w:rFonts w:ascii="Angsana New" w:hAnsi="Angsana New" w:hint="cs"/>
          <w:sz w:val="32"/>
          <w:szCs w:val="32"/>
          <w:cs/>
        </w:rPr>
        <w:t>มีสิทธิได้รับ</w:t>
      </w:r>
      <w:r w:rsidR="00B41F8F" w:rsidRPr="00846AA9">
        <w:rPr>
          <w:rFonts w:ascii="Angsana New" w:hAnsi="Angsana New"/>
          <w:sz w:val="32"/>
          <w:szCs w:val="32"/>
          <w:cs/>
        </w:rPr>
        <w:t>ค่าธรรมเนียมผู้จัดการกองทรัสต์</w:t>
      </w:r>
      <w:r w:rsidR="00722366" w:rsidRPr="00846AA9">
        <w:rPr>
          <w:rFonts w:ascii="Angsana New" w:hAnsi="Angsana New" w:hint="cs"/>
          <w:sz w:val="32"/>
          <w:szCs w:val="32"/>
          <w:cs/>
        </w:rPr>
        <w:t>จาก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22366" w:rsidRPr="00846AA9">
        <w:rPr>
          <w:rFonts w:ascii="Angsana New" w:hAnsi="Angsana New" w:hint="cs"/>
          <w:sz w:val="32"/>
          <w:szCs w:val="32"/>
          <w:cs/>
        </w:rPr>
        <w:t>ฯเป็นรายเดือน</w:t>
      </w:r>
      <w:r w:rsidRPr="00846AA9">
        <w:rPr>
          <w:rFonts w:ascii="Angsana New" w:hAnsi="Angsana New"/>
          <w:sz w:val="32"/>
          <w:szCs w:val="32"/>
          <w:cs/>
        </w:rPr>
        <w:t>ในอัตรา</w:t>
      </w:r>
      <w:r w:rsidR="00A8285C" w:rsidRPr="00846AA9">
        <w:rPr>
          <w:rFonts w:ascii="Angsana New" w:hAnsi="Angsana New" w:hint="cs"/>
          <w:sz w:val="32"/>
          <w:szCs w:val="32"/>
          <w:cs/>
        </w:rPr>
        <w:t>ไม่เกิน</w:t>
      </w:r>
      <w:r w:rsidRPr="00846AA9">
        <w:rPr>
          <w:rFonts w:ascii="Angsana New" w:hAnsi="Angsana New"/>
          <w:sz w:val="32"/>
          <w:szCs w:val="32"/>
          <w:cs/>
        </w:rPr>
        <w:t>ร้อยละ</w:t>
      </w:r>
      <w:r w:rsidRPr="00846AA9">
        <w:rPr>
          <w:rFonts w:ascii="Angsana New" w:hAnsi="Angsana New"/>
          <w:sz w:val="32"/>
          <w:szCs w:val="32"/>
        </w:rPr>
        <w:t xml:space="preserve"> </w:t>
      </w:r>
      <w:r w:rsidR="00D04DE9" w:rsidRPr="00846AA9">
        <w:rPr>
          <w:rFonts w:ascii="Angsana New" w:hAnsi="Angsana New"/>
          <w:sz w:val="32"/>
          <w:szCs w:val="32"/>
        </w:rPr>
        <w:t>2.</w:t>
      </w:r>
      <w:r w:rsidR="00F34EED" w:rsidRPr="00846AA9">
        <w:rPr>
          <w:rFonts w:ascii="Angsana New" w:hAnsi="Angsana New"/>
          <w:sz w:val="32"/>
          <w:szCs w:val="32"/>
        </w:rPr>
        <w:t>00</w:t>
      </w:r>
      <w:r w:rsidRPr="00846AA9">
        <w:rPr>
          <w:rFonts w:ascii="Angsana New" w:hAnsi="Angsana New"/>
          <w:sz w:val="32"/>
          <w:szCs w:val="32"/>
        </w:rPr>
        <w:t xml:space="preserve"> </w:t>
      </w:r>
      <w:r w:rsidRPr="00846AA9">
        <w:rPr>
          <w:rFonts w:ascii="Angsana New" w:hAnsi="Angsana New"/>
          <w:sz w:val="32"/>
          <w:szCs w:val="32"/>
          <w:cs/>
        </w:rPr>
        <w:t>ต่อปีของมูลค่าทรัพย์สิน</w:t>
      </w:r>
      <w:r w:rsidR="00D04DE9" w:rsidRPr="00846AA9">
        <w:rPr>
          <w:rFonts w:ascii="Angsana New" w:hAnsi="Angsana New" w:hint="cs"/>
          <w:sz w:val="32"/>
          <w:szCs w:val="32"/>
          <w:cs/>
        </w:rPr>
        <w:t>รวม</w:t>
      </w:r>
      <w:r w:rsidRPr="00846AA9">
        <w:rPr>
          <w:rFonts w:ascii="Angsana New" w:hAnsi="Angsana New"/>
          <w:sz w:val="32"/>
          <w:szCs w:val="32"/>
          <w:cs/>
        </w:rPr>
        <w:t>ของ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Pr="00846AA9">
        <w:rPr>
          <w:rFonts w:ascii="Angsana New" w:hAnsi="Angsana New"/>
          <w:sz w:val="32"/>
          <w:szCs w:val="32"/>
          <w:cs/>
        </w:rPr>
        <w:t xml:space="preserve">ฯ </w:t>
      </w:r>
      <w:r w:rsidRPr="00846AA9">
        <w:rPr>
          <w:rFonts w:ascii="Angsana New" w:hAnsi="Angsana New" w:hint="cs"/>
          <w:sz w:val="32"/>
          <w:szCs w:val="32"/>
          <w:cs/>
        </w:rPr>
        <w:t>(อัตราดังกล่าวยังไม่รวมภาษีมูลค่าเพิ่ม</w:t>
      </w:r>
      <w:r w:rsidR="00A2165B" w:rsidRPr="00846AA9">
        <w:rPr>
          <w:rFonts w:ascii="Angsana New" w:hAnsi="Angsana New"/>
          <w:sz w:val="32"/>
          <w:szCs w:val="32"/>
        </w:rPr>
        <w:t xml:space="preserve"> </w:t>
      </w:r>
      <w:r w:rsidR="00F02596" w:rsidRPr="00846AA9">
        <w:rPr>
          <w:rFonts w:ascii="Angsana New" w:hAnsi="Angsana New"/>
          <w:sz w:val="32"/>
          <w:szCs w:val="32"/>
        </w:rPr>
        <w:t xml:space="preserve">            </w:t>
      </w:r>
      <w:r w:rsidRPr="00846AA9">
        <w:rPr>
          <w:rFonts w:ascii="Angsana New" w:hAnsi="Angsana New" w:hint="cs"/>
          <w:sz w:val="32"/>
          <w:szCs w:val="32"/>
          <w:cs/>
        </w:rPr>
        <w:t>ภาษีธุรกิจเฉพาะหรือภาษีอื่นใด</w:t>
      </w:r>
      <w:r w:rsidR="00ED67AC" w:rsidRPr="00846AA9">
        <w:rPr>
          <w:rFonts w:ascii="Angsana New" w:hAnsi="Angsana New" w:hint="cs"/>
          <w:sz w:val="32"/>
          <w:szCs w:val="32"/>
          <w:cs/>
        </w:rPr>
        <w:t>ในทำนองเดียวกัน</w:t>
      </w:r>
      <w:r w:rsidRPr="00846AA9">
        <w:rPr>
          <w:rFonts w:ascii="Angsana New" w:hAnsi="Angsana New" w:hint="cs"/>
          <w:sz w:val="32"/>
          <w:szCs w:val="32"/>
          <w:cs/>
        </w:rPr>
        <w:t xml:space="preserve">) </w:t>
      </w:r>
      <w:r w:rsidR="00722366" w:rsidRPr="00846AA9">
        <w:rPr>
          <w:rFonts w:ascii="Angsana New" w:hAnsi="Angsana New" w:hint="cs"/>
          <w:sz w:val="32"/>
          <w:szCs w:val="32"/>
          <w:cs/>
        </w:rPr>
        <w:t>ซึ่ง</w:t>
      </w:r>
      <w:r w:rsidRPr="00846AA9">
        <w:rPr>
          <w:rFonts w:ascii="Angsana New" w:hAnsi="Angsana New"/>
          <w:sz w:val="32"/>
          <w:szCs w:val="32"/>
          <w:cs/>
        </w:rPr>
        <w:t>คำนวณ</w:t>
      </w:r>
      <w:r w:rsidR="00722366" w:rsidRPr="00846AA9">
        <w:rPr>
          <w:rFonts w:ascii="Angsana New" w:hAnsi="Angsana New" w:hint="cs"/>
          <w:sz w:val="32"/>
          <w:szCs w:val="32"/>
          <w:cs/>
        </w:rPr>
        <w:t>โดย</w:t>
      </w:r>
      <w:r w:rsidR="002115B1" w:rsidRPr="00846AA9">
        <w:rPr>
          <w:rFonts w:ascii="Angsana New" w:hAnsi="Angsana New" w:hint="cs"/>
          <w:sz w:val="32"/>
          <w:szCs w:val="32"/>
          <w:cs/>
        </w:rPr>
        <w:t>ผู้จัดการ</w:t>
      </w:r>
      <w:r w:rsidR="00C11C37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22366" w:rsidRPr="00846AA9">
        <w:rPr>
          <w:rFonts w:ascii="Angsana New" w:hAnsi="Angsana New" w:hint="cs"/>
          <w:sz w:val="32"/>
          <w:szCs w:val="32"/>
          <w:cs/>
        </w:rPr>
        <w:t>และรับรองโดย</w:t>
      </w:r>
      <w:r w:rsidR="00D04DE9" w:rsidRPr="00846AA9">
        <w:rPr>
          <w:rFonts w:ascii="Angsana New" w:hAnsi="Angsana New" w:hint="cs"/>
          <w:sz w:val="32"/>
          <w:szCs w:val="32"/>
          <w:cs/>
        </w:rPr>
        <w:t>ทรัสตี</w:t>
      </w:r>
    </w:p>
    <w:p w:rsidR="002D56CC" w:rsidRPr="00846AA9" w:rsidRDefault="00FF7796" w:rsidP="00876118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2D56CC" w:rsidRPr="00846AA9">
        <w:rPr>
          <w:rFonts w:ascii="Angsana New" w:hAnsi="Angsana New"/>
          <w:b/>
          <w:bCs/>
          <w:sz w:val="32"/>
          <w:szCs w:val="32"/>
        </w:rPr>
        <w:t>.</w:t>
      </w:r>
      <w:r w:rsidR="0077658E" w:rsidRPr="00846AA9">
        <w:rPr>
          <w:rFonts w:ascii="Angsana New" w:hAnsi="Angsana New"/>
          <w:b/>
          <w:bCs/>
          <w:sz w:val="32"/>
          <w:szCs w:val="32"/>
        </w:rPr>
        <w:t>2</w:t>
      </w:r>
      <w:r w:rsidR="002D56CC" w:rsidRPr="00846AA9">
        <w:rPr>
          <w:rFonts w:ascii="Angsana New" w:hAnsi="Angsana New"/>
          <w:b/>
          <w:bCs/>
          <w:sz w:val="32"/>
          <w:szCs w:val="32"/>
        </w:rPr>
        <w:tab/>
      </w:r>
      <w:r w:rsidR="00B41F8F" w:rsidRPr="00846AA9">
        <w:rPr>
          <w:rFonts w:ascii="Angsana New" w:hAnsi="Angsana New"/>
          <w:b/>
          <w:bCs/>
          <w:sz w:val="32"/>
          <w:szCs w:val="32"/>
          <w:cs/>
        </w:rPr>
        <w:t>ค่าธรรมเนียมทรัสตี</w:t>
      </w:r>
    </w:p>
    <w:p w:rsidR="00816E48" w:rsidRPr="00846AA9" w:rsidRDefault="000E2C48" w:rsidP="00876118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</w:r>
      <w:r w:rsidR="00D04DE9" w:rsidRPr="00846AA9">
        <w:rPr>
          <w:rFonts w:ascii="Angsana New" w:hAnsi="Angsana New"/>
          <w:sz w:val="32"/>
          <w:szCs w:val="32"/>
          <w:cs/>
        </w:rPr>
        <w:t>ทรัสตี</w:t>
      </w:r>
      <w:r w:rsidR="0077249E" w:rsidRPr="00846AA9">
        <w:rPr>
          <w:rFonts w:ascii="Angsana New" w:hAnsi="Angsana New" w:hint="cs"/>
          <w:sz w:val="32"/>
          <w:szCs w:val="32"/>
          <w:cs/>
        </w:rPr>
        <w:t>ของ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7249E" w:rsidRPr="00846AA9">
        <w:rPr>
          <w:rFonts w:ascii="Angsana New" w:hAnsi="Angsana New" w:hint="cs"/>
          <w:sz w:val="32"/>
          <w:szCs w:val="32"/>
          <w:cs/>
        </w:rPr>
        <w:t>ฯ</w:t>
      </w:r>
      <w:r w:rsidR="00421C3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77249E" w:rsidRPr="00846AA9">
        <w:rPr>
          <w:rFonts w:ascii="Angsana New" w:hAnsi="Angsana New" w:hint="cs"/>
          <w:sz w:val="32"/>
          <w:szCs w:val="32"/>
          <w:cs/>
        </w:rPr>
        <w:t>จะได้รับค่าตอบแทนเป็นรายเดือน</w:t>
      </w:r>
      <w:r w:rsidR="00816E48" w:rsidRPr="00846AA9">
        <w:rPr>
          <w:rFonts w:ascii="Angsana New" w:hAnsi="Angsana New"/>
          <w:sz w:val="32"/>
          <w:szCs w:val="32"/>
          <w:cs/>
        </w:rPr>
        <w:t>ในอัตรา</w:t>
      </w:r>
      <w:r w:rsidR="00A8285C" w:rsidRPr="00846AA9">
        <w:rPr>
          <w:rFonts w:ascii="Angsana New" w:hAnsi="Angsana New" w:hint="cs"/>
          <w:sz w:val="32"/>
          <w:szCs w:val="32"/>
          <w:cs/>
        </w:rPr>
        <w:t>ไม่เกิน</w:t>
      </w:r>
      <w:r w:rsidR="00264C9D" w:rsidRPr="00846AA9">
        <w:rPr>
          <w:rFonts w:ascii="Angsana New" w:hAnsi="Angsana New"/>
          <w:sz w:val="32"/>
          <w:szCs w:val="32"/>
          <w:cs/>
        </w:rPr>
        <w:t>ร้อยล</w:t>
      </w:r>
      <w:r w:rsidR="00264C9D" w:rsidRPr="00846AA9">
        <w:rPr>
          <w:rFonts w:ascii="Angsana New" w:hAnsi="Angsana New" w:hint="cs"/>
          <w:sz w:val="32"/>
          <w:szCs w:val="32"/>
          <w:cs/>
        </w:rPr>
        <w:t xml:space="preserve">ะ </w:t>
      </w:r>
      <w:r w:rsidR="00D04DE9" w:rsidRPr="00846AA9">
        <w:rPr>
          <w:rFonts w:ascii="Angsana New" w:hAnsi="Angsana New"/>
          <w:sz w:val="32"/>
          <w:szCs w:val="32"/>
        </w:rPr>
        <w:t>1.00</w:t>
      </w:r>
      <w:r w:rsidR="006B6B64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16E48" w:rsidRPr="00846AA9">
        <w:rPr>
          <w:rFonts w:ascii="Angsana New" w:hAnsi="Angsana New"/>
          <w:sz w:val="32"/>
          <w:szCs w:val="32"/>
          <w:cs/>
        </w:rPr>
        <w:t>ต่อปีของมูลค่าทรัพย์สิน</w:t>
      </w:r>
      <w:r w:rsidR="00D04DE9" w:rsidRPr="00846AA9">
        <w:rPr>
          <w:rFonts w:ascii="Angsana New" w:hAnsi="Angsana New" w:hint="cs"/>
          <w:sz w:val="32"/>
          <w:szCs w:val="32"/>
          <w:cs/>
        </w:rPr>
        <w:t>รวม</w:t>
      </w:r>
      <w:r w:rsidR="00816E48" w:rsidRPr="00846AA9">
        <w:rPr>
          <w:rFonts w:ascii="Angsana New" w:hAnsi="Angsana New"/>
          <w:sz w:val="32"/>
          <w:szCs w:val="32"/>
          <w:cs/>
        </w:rPr>
        <w:t>ของ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="00816E48" w:rsidRPr="00846AA9">
        <w:rPr>
          <w:rFonts w:ascii="Angsana New" w:hAnsi="Angsana New"/>
          <w:sz w:val="32"/>
          <w:szCs w:val="32"/>
          <w:cs/>
        </w:rPr>
        <w:t xml:space="preserve">ฯ </w:t>
      </w:r>
      <w:r w:rsidR="00816E48" w:rsidRPr="00846AA9">
        <w:rPr>
          <w:rFonts w:ascii="Angsana New" w:hAnsi="Angsana New" w:hint="cs"/>
          <w:sz w:val="32"/>
          <w:szCs w:val="32"/>
          <w:cs/>
        </w:rPr>
        <w:t>(อัตราดังกล่าวยังไม่รวมภาษีมูลค่าเพิ่ม ภาษีธุรกิจเฉพาะหรือภาษีอื่นใด</w:t>
      </w:r>
      <w:r w:rsidR="00ED67AC" w:rsidRPr="00846AA9">
        <w:rPr>
          <w:rFonts w:ascii="Angsana New" w:hAnsi="Angsana New" w:hint="cs"/>
          <w:sz w:val="32"/>
          <w:szCs w:val="32"/>
          <w:cs/>
        </w:rPr>
        <w:t>ในทำนองเดียวกัน</w:t>
      </w:r>
      <w:r w:rsidR="00816E48" w:rsidRPr="00846AA9">
        <w:rPr>
          <w:rFonts w:ascii="Angsana New" w:hAnsi="Angsana New" w:hint="cs"/>
          <w:sz w:val="32"/>
          <w:szCs w:val="32"/>
          <w:cs/>
        </w:rPr>
        <w:t xml:space="preserve">) </w:t>
      </w:r>
      <w:r w:rsidR="0077249E" w:rsidRPr="00846AA9">
        <w:rPr>
          <w:rFonts w:ascii="Angsana New" w:hAnsi="Angsana New" w:hint="cs"/>
          <w:sz w:val="32"/>
          <w:szCs w:val="32"/>
          <w:cs/>
        </w:rPr>
        <w:t>ซึ่ง</w:t>
      </w:r>
      <w:r w:rsidR="0077249E" w:rsidRPr="00846AA9">
        <w:rPr>
          <w:rFonts w:ascii="Angsana New" w:hAnsi="Angsana New"/>
          <w:sz w:val="32"/>
          <w:szCs w:val="32"/>
          <w:cs/>
        </w:rPr>
        <w:t>คำนวณ</w:t>
      </w:r>
      <w:r w:rsidR="0077249E" w:rsidRPr="00846AA9">
        <w:rPr>
          <w:rFonts w:ascii="Angsana New" w:hAnsi="Angsana New" w:hint="cs"/>
          <w:sz w:val="32"/>
          <w:szCs w:val="32"/>
          <w:cs/>
        </w:rPr>
        <w:t>โดย</w:t>
      </w:r>
      <w:r w:rsidR="002115B1" w:rsidRPr="00846AA9">
        <w:rPr>
          <w:rFonts w:ascii="Angsana New" w:hAnsi="Angsana New" w:hint="cs"/>
          <w:sz w:val="32"/>
          <w:szCs w:val="32"/>
          <w:cs/>
        </w:rPr>
        <w:t>ผู้จัดการ</w:t>
      </w:r>
      <w:r w:rsidR="00C11C37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7249E" w:rsidRPr="00846AA9">
        <w:rPr>
          <w:rFonts w:ascii="Angsana New" w:hAnsi="Angsana New" w:hint="cs"/>
          <w:sz w:val="32"/>
          <w:szCs w:val="32"/>
          <w:cs/>
        </w:rPr>
        <w:t>และรับรองโดย</w:t>
      </w:r>
      <w:r w:rsidR="00D04DE9" w:rsidRPr="00846AA9">
        <w:rPr>
          <w:rFonts w:ascii="Angsana New" w:hAnsi="Angsana New" w:hint="cs"/>
          <w:sz w:val="32"/>
          <w:szCs w:val="32"/>
          <w:cs/>
        </w:rPr>
        <w:t>ทรัสตี</w:t>
      </w:r>
    </w:p>
    <w:p w:rsidR="002D56CC" w:rsidRPr="00846AA9" w:rsidRDefault="00FF7796" w:rsidP="00876118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bCs/>
          <w:sz w:val="32"/>
          <w:szCs w:val="32"/>
        </w:rPr>
      </w:pPr>
      <w:r>
        <w:rPr>
          <w:rFonts w:ascii="Angsana New" w:hAnsi="Angsana New"/>
          <w:b/>
          <w:sz w:val="32"/>
          <w:szCs w:val="32"/>
        </w:rPr>
        <w:t>13</w:t>
      </w:r>
      <w:r w:rsidR="0077658E" w:rsidRPr="00846AA9">
        <w:rPr>
          <w:rFonts w:ascii="Angsana New" w:hAnsi="Angsana New"/>
          <w:b/>
          <w:sz w:val="32"/>
          <w:szCs w:val="32"/>
        </w:rPr>
        <w:t>.3</w:t>
      </w:r>
      <w:r w:rsidR="002D56CC" w:rsidRPr="00846AA9">
        <w:rPr>
          <w:rFonts w:ascii="Angsana New" w:hAnsi="Angsana New"/>
          <w:bCs/>
          <w:sz w:val="32"/>
          <w:szCs w:val="32"/>
          <w:cs/>
        </w:rPr>
        <w:tab/>
        <w:t>ค่าธรรมเนียมนายทะเบียน</w:t>
      </w:r>
    </w:p>
    <w:p w:rsidR="006D5685" w:rsidRPr="00846AA9" w:rsidRDefault="000E2C48" w:rsidP="00876118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</w:r>
      <w:r w:rsidR="002D56CC" w:rsidRPr="00846AA9">
        <w:rPr>
          <w:rFonts w:ascii="Angsana New" w:hAnsi="Angsana New"/>
          <w:sz w:val="32"/>
          <w:szCs w:val="32"/>
          <w:cs/>
        </w:rPr>
        <w:t>ค</w:t>
      </w:r>
      <w:r w:rsidR="002D7DC0" w:rsidRPr="00846AA9">
        <w:rPr>
          <w:rFonts w:ascii="Angsana New" w:hAnsi="Angsana New"/>
          <w:sz w:val="32"/>
          <w:szCs w:val="32"/>
          <w:cs/>
        </w:rPr>
        <w:t>่า</w:t>
      </w:r>
      <w:r w:rsidR="0077249E" w:rsidRPr="00846AA9">
        <w:rPr>
          <w:rFonts w:ascii="Angsana New" w:hAnsi="Angsana New" w:hint="cs"/>
          <w:sz w:val="32"/>
          <w:szCs w:val="32"/>
          <w:cs/>
        </w:rPr>
        <w:t>ใช้จ่ายในการดำเนินงานของ</w:t>
      </w:r>
      <w:r w:rsidR="002D7DC0" w:rsidRPr="00846AA9">
        <w:rPr>
          <w:rFonts w:ascii="Angsana New" w:hAnsi="Angsana New"/>
          <w:sz w:val="32"/>
          <w:szCs w:val="32"/>
          <w:cs/>
        </w:rPr>
        <w:t>นายทะเบียน</w:t>
      </w:r>
      <w:r w:rsidR="00F741CF" w:rsidRPr="00846AA9">
        <w:rPr>
          <w:rFonts w:ascii="Angsana New" w:hAnsi="Angsana New" w:hint="cs"/>
          <w:sz w:val="32"/>
          <w:szCs w:val="32"/>
          <w:cs/>
        </w:rPr>
        <w:t>หน่วยทรัสต์</w:t>
      </w:r>
      <w:r w:rsidR="003E32D4" w:rsidRPr="00846AA9">
        <w:rPr>
          <w:rFonts w:ascii="Angsana New" w:hAnsi="Angsana New"/>
          <w:sz w:val="32"/>
          <w:szCs w:val="32"/>
        </w:rPr>
        <w:t xml:space="preserve"> </w:t>
      </w:r>
      <w:r w:rsidR="002D7DC0" w:rsidRPr="00846AA9">
        <w:rPr>
          <w:rFonts w:ascii="Angsana New" w:hAnsi="Angsana New"/>
          <w:sz w:val="32"/>
          <w:szCs w:val="32"/>
          <w:cs/>
        </w:rPr>
        <w:t>คิดในอัตรา</w:t>
      </w:r>
      <w:r w:rsidR="00A8285C" w:rsidRPr="00846AA9">
        <w:rPr>
          <w:rFonts w:ascii="Angsana New" w:hAnsi="Angsana New" w:hint="cs"/>
          <w:sz w:val="32"/>
          <w:szCs w:val="32"/>
          <w:cs/>
        </w:rPr>
        <w:t>ไม่เกิน</w:t>
      </w:r>
      <w:r w:rsidR="00264C9D" w:rsidRPr="00846AA9">
        <w:rPr>
          <w:rFonts w:ascii="Angsana New" w:hAnsi="Angsana New"/>
          <w:sz w:val="32"/>
          <w:szCs w:val="32"/>
          <w:cs/>
        </w:rPr>
        <w:t>ร้อยล</w:t>
      </w:r>
      <w:r w:rsidR="00264C9D" w:rsidRPr="00846AA9">
        <w:rPr>
          <w:rFonts w:ascii="Angsana New" w:hAnsi="Angsana New" w:hint="cs"/>
          <w:sz w:val="32"/>
          <w:szCs w:val="32"/>
          <w:cs/>
        </w:rPr>
        <w:t xml:space="preserve">ะ </w:t>
      </w:r>
      <w:r w:rsidR="00D04DE9" w:rsidRPr="00846AA9">
        <w:rPr>
          <w:rFonts w:ascii="Angsana New" w:hAnsi="Angsana New"/>
          <w:sz w:val="32"/>
          <w:szCs w:val="32"/>
        </w:rPr>
        <w:t>0.</w:t>
      </w:r>
      <w:r w:rsidR="00F34EED" w:rsidRPr="00846AA9">
        <w:rPr>
          <w:rFonts w:ascii="Angsana New" w:hAnsi="Angsana New"/>
          <w:sz w:val="32"/>
          <w:szCs w:val="32"/>
        </w:rPr>
        <w:t>5</w:t>
      </w:r>
      <w:r w:rsidR="00D04DE9" w:rsidRPr="00846AA9">
        <w:rPr>
          <w:rFonts w:ascii="Angsana New" w:hAnsi="Angsana New"/>
          <w:sz w:val="32"/>
          <w:szCs w:val="32"/>
        </w:rPr>
        <w:t>0</w:t>
      </w:r>
      <w:r w:rsidR="004E7BB8" w:rsidRPr="00846AA9">
        <w:rPr>
          <w:rFonts w:ascii="Angsana New" w:hAnsi="Angsana New"/>
          <w:sz w:val="32"/>
          <w:szCs w:val="32"/>
          <w:cs/>
        </w:rPr>
        <w:t xml:space="preserve"> ต่อปี</w:t>
      </w:r>
      <w:r w:rsidR="002D7DC0" w:rsidRPr="00846AA9">
        <w:rPr>
          <w:rFonts w:ascii="Angsana New" w:hAnsi="Angsana New"/>
          <w:sz w:val="32"/>
          <w:szCs w:val="32"/>
          <w:cs/>
        </w:rPr>
        <w:t>ของมูลค่าทรัพย์สิน</w:t>
      </w:r>
      <w:r w:rsidR="00D04DE9" w:rsidRPr="00846AA9">
        <w:rPr>
          <w:rFonts w:ascii="Angsana New" w:hAnsi="Angsana New" w:hint="cs"/>
          <w:sz w:val="32"/>
          <w:szCs w:val="32"/>
          <w:cs/>
        </w:rPr>
        <w:t>รวม</w:t>
      </w:r>
      <w:r w:rsidR="002D7DC0" w:rsidRPr="00846AA9">
        <w:rPr>
          <w:rFonts w:ascii="Angsana New" w:hAnsi="Angsana New"/>
          <w:sz w:val="32"/>
          <w:szCs w:val="32"/>
          <w:cs/>
        </w:rPr>
        <w:t>ของ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="002D7DC0" w:rsidRPr="00846AA9">
        <w:rPr>
          <w:rFonts w:ascii="Angsana New" w:hAnsi="Angsana New"/>
          <w:sz w:val="32"/>
          <w:szCs w:val="32"/>
          <w:cs/>
        </w:rPr>
        <w:t>ฯ</w:t>
      </w:r>
      <w:r w:rsidR="0009242A" w:rsidRPr="00846AA9">
        <w:rPr>
          <w:rFonts w:ascii="Angsana New" w:hAnsi="Angsana New"/>
          <w:sz w:val="32"/>
          <w:szCs w:val="32"/>
          <w:cs/>
        </w:rPr>
        <w:t xml:space="preserve"> </w:t>
      </w:r>
      <w:r w:rsidR="00F40D17" w:rsidRPr="00846AA9">
        <w:rPr>
          <w:rFonts w:ascii="Angsana New" w:hAnsi="Angsana New" w:hint="cs"/>
          <w:sz w:val="32"/>
          <w:szCs w:val="32"/>
          <w:cs/>
        </w:rPr>
        <w:t>(อัตราดังกล่าว</w:t>
      </w:r>
      <w:r w:rsidR="00C70AC2" w:rsidRPr="00846AA9">
        <w:rPr>
          <w:rFonts w:ascii="Angsana New" w:hAnsi="Angsana New" w:hint="cs"/>
          <w:sz w:val="32"/>
          <w:szCs w:val="32"/>
          <w:cs/>
        </w:rPr>
        <w:t>ยั</w:t>
      </w:r>
      <w:r w:rsidR="00F40D17" w:rsidRPr="00846AA9">
        <w:rPr>
          <w:rFonts w:ascii="Angsana New" w:hAnsi="Angsana New" w:hint="cs"/>
          <w:sz w:val="32"/>
          <w:szCs w:val="32"/>
          <w:cs/>
        </w:rPr>
        <w:t>งไม่รวมภาษีมูลค่าเพิ่ม ภาษีธุรกิจเฉพาะหรือภาษีอื่นใด</w:t>
      </w:r>
      <w:r w:rsidR="00ED67AC" w:rsidRPr="00846AA9">
        <w:rPr>
          <w:rFonts w:ascii="Angsana New" w:hAnsi="Angsana New" w:hint="cs"/>
          <w:sz w:val="32"/>
          <w:szCs w:val="32"/>
          <w:cs/>
        </w:rPr>
        <w:t>ในทำนองเดียวกัน</w:t>
      </w:r>
      <w:r w:rsidR="00F40D17" w:rsidRPr="00846AA9">
        <w:rPr>
          <w:rFonts w:ascii="Angsana New" w:hAnsi="Angsana New" w:hint="cs"/>
          <w:sz w:val="32"/>
          <w:szCs w:val="32"/>
          <w:cs/>
        </w:rPr>
        <w:t xml:space="preserve">) </w:t>
      </w:r>
      <w:r w:rsidR="0077249E" w:rsidRPr="00846AA9">
        <w:rPr>
          <w:rFonts w:ascii="Angsana New" w:hAnsi="Angsana New" w:hint="cs"/>
          <w:sz w:val="32"/>
          <w:szCs w:val="32"/>
          <w:cs/>
        </w:rPr>
        <w:t>ซึ่ง</w:t>
      </w:r>
      <w:r w:rsidR="0077249E" w:rsidRPr="00846AA9">
        <w:rPr>
          <w:rFonts w:ascii="Angsana New" w:hAnsi="Angsana New"/>
          <w:sz w:val="32"/>
          <w:szCs w:val="32"/>
          <w:cs/>
        </w:rPr>
        <w:t>คำนวณ</w:t>
      </w:r>
      <w:r w:rsidR="0077249E" w:rsidRPr="00846AA9">
        <w:rPr>
          <w:rFonts w:ascii="Angsana New" w:hAnsi="Angsana New" w:hint="cs"/>
          <w:sz w:val="32"/>
          <w:szCs w:val="32"/>
          <w:cs/>
        </w:rPr>
        <w:t>โดย</w:t>
      </w:r>
      <w:r w:rsidR="002115B1" w:rsidRPr="00846AA9">
        <w:rPr>
          <w:rFonts w:ascii="Angsana New" w:hAnsi="Angsana New" w:hint="cs"/>
          <w:sz w:val="32"/>
          <w:szCs w:val="32"/>
          <w:cs/>
        </w:rPr>
        <w:t>ผู้จัดการ</w:t>
      </w:r>
      <w:r w:rsidR="00C11C37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77249E" w:rsidRPr="00846AA9">
        <w:rPr>
          <w:rFonts w:ascii="Angsana New" w:hAnsi="Angsana New" w:hint="cs"/>
          <w:sz w:val="32"/>
          <w:szCs w:val="32"/>
          <w:cs/>
        </w:rPr>
        <w:t>และรับรองโดย</w:t>
      </w:r>
      <w:r w:rsidR="00D04DE9" w:rsidRPr="00846AA9">
        <w:rPr>
          <w:rFonts w:ascii="Angsana New" w:hAnsi="Angsana New" w:hint="cs"/>
          <w:sz w:val="32"/>
          <w:szCs w:val="32"/>
          <w:cs/>
        </w:rPr>
        <w:t>ทรัสตี</w:t>
      </w:r>
    </w:p>
    <w:p w:rsidR="00D54AAB" w:rsidRPr="00846AA9" w:rsidRDefault="00FF7796" w:rsidP="00876118">
      <w:pPr>
        <w:tabs>
          <w:tab w:val="left" w:pos="900"/>
          <w:tab w:val="left" w:pos="1440"/>
          <w:tab w:val="left" w:pos="2160"/>
        </w:tabs>
        <w:spacing w:before="80" w:after="80"/>
        <w:ind w:left="540" w:hanging="540"/>
        <w:jc w:val="thaiDistribute"/>
        <w:rPr>
          <w:rFonts w:ascii="Angsana New" w:hAnsi="Angsana New"/>
          <w:bCs/>
          <w:sz w:val="32"/>
          <w:szCs w:val="32"/>
          <w:cs/>
        </w:rPr>
      </w:pPr>
      <w:r>
        <w:rPr>
          <w:rFonts w:ascii="Angsana New" w:hAnsi="Angsana New"/>
          <w:b/>
          <w:sz w:val="32"/>
          <w:szCs w:val="32"/>
        </w:rPr>
        <w:t>13</w:t>
      </w:r>
      <w:r w:rsidR="0077658E" w:rsidRPr="00846AA9">
        <w:rPr>
          <w:rFonts w:ascii="Angsana New" w:hAnsi="Angsana New"/>
          <w:b/>
          <w:sz w:val="32"/>
          <w:szCs w:val="32"/>
        </w:rPr>
        <w:t>.4</w:t>
      </w:r>
      <w:r w:rsidR="00D54AAB" w:rsidRPr="00846AA9">
        <w:rPr>
          <w:rFonts w:ascii="Angsana New" w:hAnsi="Angsana New"/>
          <w:bCs/>
          <w:sz w:val="32"/>
          <w:szCs w:val="32"/>
          <w:cs/>
        </w:rPr>
        <w:tab/>
        <w:t>ค่าธรรมเนียม</w:t>
      </w:r>
      <w:r w:rsidR="005B108A" w:rsidRPr="00846AA9">
        <w:rPr>
          <w:rFonts w:ascii="Angsana New" w:hAnsi="Angsana New"/>
          <w:bCs/>
          <w:sz w:val="32"/>
          <w:szCs w:val="32"/>
          <w:cs/>
        </w:rPr>
        <w:t>ผู้บริหารอสังหาริมทรัพย์</w:t>
      </w:r>
    </w:p>
    <w:p w:rsidR="00D54AAB" w:rsidRPr="00846AA9" w:rsidRDefault="000E2C48" w:rsidP="00876118">
      <w:pPr>
        <w:tabs>
          <w:tab w:val="left" w:pos="900"/>
          <w:tab w:val="left" w:pos="1440"/>
          <w:tab w:val="left" w:pos="216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ab/>
      </w:r>
      <w:r w:rsidR="004B2176" w:rsidRPr="00846AA9">
        <w:rPr>
          <w:rFonts w:ascii="Angsana New" w:hAnsi="Angsana New"/>
          <w:sz w:val="32"/>
          <w:szCs w:val="32"/>
          <w:cs/>
        </w:rPr>
        <w:t>ผู้บริหารอสังหาริมทรัพย์มีสิทธิได้รับค่าตอบแทนในการทำหน้าที่ผู้บริหารอสังหา</w:t>
      </w:r>
      <w:r w:rsidR="00514E24" w:rsidRPr="00846AA9">
        <w:rPr>
          <w:rFonts w:ascii="Angsana New" w:hAnsi="Angsana New"/>
          <w:sz w:val="32"/>
          <w:szCs w:val="32"/>
          <w:cs/>
        </w:rPr>
        <w:t>ริมทรัพย์จาก</w:t>
      </w:r>
      <w:r w:rsidRPr="00846AA9">
        <w:rPr>
          <w:rFonts w:ascii="Angsana New" w:hAnsi="Angsana New"/>
          <w:sz w:val="32"/>
          <w:szCs w:val="32"/>
        </w:rPr>
        <w:t xml:space="preserve">        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="00514E24" w:rsidRPr="00846AA9">
        <w:rPr>
          <w:rFonts w:ascii="Angsana New" w:hAnsi="Angsana New"/>
          <w:sz w:val="32"/>
          <w:szCs w:val="32"/>
          <w:cs/>
        </w:rPr>
        <w:t xml:space="preserve">ฯ </w:t>
      </w:r>
      <w:r w:rsidR="004B2176" w:rsidRPr="00846AA9">
        <w:rPr>
          <w:rFonts w:ascii="Angsana New" w:hAnsi="Angsana New"/>
          <w:sz w:val="32"/>
          <w:szCs w:val="32"/>
          <w:cs/>
        </w:rPr>
        <w:t>ซึ่งสรุปได้ดังนี้ (อัตราดังกล่าวยังไม่รวมภาษีมูลค่าเพิ่ม</w:t>
      </w:r>
      <w:r w:rsidR="00514E24" w:rsidRPr="00846AA9">
        <w:rPr>
          <w:rFonts w:ascii="Angsana New" w:hAnsi="Angsana New"/>
          <w:sz w:val="32"/>
          <w:szCs w:val="32"/>
          <w:cs/>
        </w:rPr>
        <w:t xml:space="preserve"> </w:t>
      </w:r>
      <w:r w:rsidR="004B2176" w:rsidRPr="00846AA9">
        <w:rPr>
          <w:rFonts w:ascii="Angsana New" w:hAnsi="Angsana New"/>
          <w:sz w:val="32"/>
          <w:szCs w:val="32"/>
          <w:cs/>
        </w:rPr>
        <w:t>ภาษีธุรกิจเฉพาะหรือภาษีอื่นใด</w:t>
      </w:r>
      <w:r w:rsidR="00ED67AC" w:rsidRPr="00846AA9">
        <w:rPr>
          <w:rFonts w:ascii="Angsana New" w:hAnsi="Angsana New" w:hint="cs"/>
          <w:sz w:val="32"/>
          <w:szCs w:val="32"/>
          <w:cs/>
        </w:rPr>
        <w:t>ในทำนองเดียวกัน</w:t>
      </w:r>
      <w:r w:rsidR="004B2176" w:rsidRPr="00846AA9">
        <w:rPr>
          <w:rFonts w:ascii="Angsana New" w:hAnsi="Angsana New"/>
          <w:sz w:val="32"/>
          <w:szCs w:val="32"/>
          <w:cs/>
        </w:rPr>
        <w:t>)</w:t>
      </w:r>
    </w:p>
    <w:p w:rsidR="00816E48" w:rsidRPr="00846AA9" w:rsidRDefault="00816E48" w:rsidP="00876118">
      <w:pPr>
        <w:numPr>
          <w:ilvl w:val="0"/>
          <w:numId w:val="1"/>
        </w:numPr>
        <w:spacing w:before="80" w:after="80"/>
        <w:ind w:left="1134" w:hanging="595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>ค่าธรรมเนียม</w:t>
      </w:r>
      <w:r w:rsidR="00D04DE9" w:rsidRPr="00846AA9">
        <w:rPr>
          <w:rFonts w:ascii="Angsana New" w:hAnsi="Angsana New" w:hint="cs"/>
          <w:sz w:val="32"/>
          <w:szCs w:val="32"/>
          <w:cs/>
        </w:rPr>
        <w:t>พื้นฐานในการจัดการทรัพย์สิน (</w:t>
      </w:r>
      <w:r w:rsidR="00D04DE9" w:rsidRPr="00846AA9">
        <w:rPr>
          <w:rFonts w:ascii="Angsana New" w:hAnsi="Angsana New"/>
          <w:sz w:val="32"/>
          <w:szCs w:val="32"/>
        </w:rPr>
        <w:t xml:space="preserve">Base Fee) </w:t>
      </w:r>
      <w:r w:rsidRPr="00846AA9">
        <w:rPr>
          <w:rFonts w:ascii="Angsana New" w:hAnsi="Angsana New"/>
          <w:sz w:val="32"/>
          <w:szCs w:val="32"/>
          <w:cs/>
        </w:rPr>
        <w:t>โดยชำระเป็นรายเดือน</w:t>
      </w:r>
      <w:r w:rsidR="00D04DE9" w:rsidRPr="00846AA9">
        <w:rPr>
          <w:rFonts w:ascii="Angsana New" w:hAnsi="Angsana New" w:hint="cs"/>
          <w:sz w:val="32"/>
          <w:szCs w:val="32"/>
          <w:cs/>
        </w:rPr>
        <w:t>และคำนวณ</w:t>
      </w:r>
      <w:r w:rsidR="000405BA" w:rsidRPr="00846AA9">
        <w:rPr>
          <w:rFonts w:ascii="Angsana New" w:hAnsi="Angsana New" w:hint="cs"/>
          <w:sz w:val="32"/>
          <w:szCs w:val="32"/>
          <w:cs/>
        </w:rPr>
        <w:t>เป็นอัตราร้อยละของรายได้</w:t>
      </w:r>
      <w:r w:rsidR="000405BA" w:rsidRPr="00846AA9">
        <w:rPr>
          <w:rFonts w:ascii="Angsana New" w:hAnsi="Angsana New"/>
          <w:sz w:val="32"/>
          <w:szCs w:val="32"/>
          <w:cs/>
        </w:rPr>
        <w:t>ทั้งหมดของกองทรัสต์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405BA" w:rsidRPr="00846AA9">
        <w:rPr>
          <w:rFonts w:ascii="Angsana New" w:hAnsi="Angsana New"/>
          <w:sz w:val="32"/>
          <w:szCs w:val="32"/>
          <w:cs/>
        </w:rPr>
        <w:t>ทั้งนี้ไม่รวมรายได้จากเงินลงทุนอื่น</w:t>
      </w:r>
      <w:r w:rsidR="000405BA" w:rsidRPr="00846AA9">
        <w:rPr>
          <w:rFonts w:ascii="Angsana New" w:hAnsi="Angsana New" w:hint="cs"/>
          <w:sz w:val="32"/>
          <w:szCs w:val="32"/>
          <w:cs/>
        </w:rPr>
        <w:t>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โดยคิดเป็นร้อยละ </w:t>
      </w:r>
      <w:r w:rsidR="00D23E9E" w:rsidRPr="00846AA9">
        <w:rPr>
          <w:rFonts w:ascii="Angsana New" w:hAnsi="Angsana New"/>
          <w:sz w:val="32"/>
          <w:szCs w:val="32"/>
        </w:rPr>
        <w:t>1.00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1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ร้อยละ </w:t>
      </w:r>
      <w:r w:rsidR="00D23E9E" w:rsidRPr="00846AA9">
        <w:rPr>
          <w:rFonts w:ascii="Angsana New" w:hAnsi="Angsana New"/>
          <w:sz w:val="32"/>
          <w:szCs w:val="32"/>
        </w:rPr>
        <w:t>1.75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2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ร้อยละ </w:t>
      </w:r>
      <w:r w:rsidR="00D23E9E" w:rsidRPr="00846AA9">
        <w:rPr>
          <w:rFonts w:ascii="Angsana New" w:hAnsi="Angsana New"/>
          <w:sz w:val="32"/>
          <w:szCs w:val="32"/>
        </w:rPr>
        <w:t>4.50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3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และร้อยละ </w:t>
      </w:r>
      <w:r w:rsidR="00D23E9E" w:rsidRPr="00846AA9">
        <w:rPr>
          <w:rFonts w:ascii="Angsana New" w:hAnsi="Angsana New"/>
          <w:sz w:val="32"/>
          <w:szCs w:val="32"/>
        </w:rPr>
        <w:t>5.50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2A6218" w:rsidRPr="00846AA9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ตั้งแต่ปีที่ </w:t>
      </w:r>
      <w:r w:rsidR="00D23E9E" w:rsidRPr="00846AA9">
        <w:rPr>
          <w:rFonts w:ascii="Angsana New" w:hAnsi="Angsana New"/>
          <w:sz w:val="32"/>
          <w:szCs w:val="32"/>
        </w:rPr>
        <w:t>4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เป็นต้นไป</w:t>
      </w:r>
    </w:p>
    <w:p w:rsidR="00E8583F" w:rsidRPr="00846AA9" w:rsidRDefault="007C45A4" w:rsidP="00876118">
      <w:pPr>
        <w:numPr>
          <w:ilvl w:val="0"/>
          <w:numId w:val="1"/>
        </w:numPr>
        <w:spacing w:before="80" w:after="80"/>
        <w:ind w:left="1134" w:hanging="595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  <w:cs/>
        </w:rPr>
        <w:t>ค่า</w:t>
      </w:r>
      <w:r w:rsidR="00380410" w:rsidRPr="00846AA9">
        <w:rPr>
          <w:rFonts w:ascii="Angsana New" w:hAnsi="Angsana New" w:hint="cs"/>
          <w:sz w:val="32"/>
          <w:szCs w:val="32"/>
          <w:cs/>
        </w:rPr>
        <w:t>ธรรมเนียม</w:t>
      </w:r>
      <w:r w:rsidR="009E1050" w:rsidRPr="00846AA9">
        <w:rPr>
          <w:rFonts w:ascii="Angsana New" w:hAnsi="Angsana New" w:hint="cs"/>
          <w:sz w:val="32"/>
          <w:szCs w:val="32"/>
          <w:cs/>
        </w:rPr>
        <w:t>อัตรา</w:t>
      </w:r>
      <w:r w:rsidRPr="00846AA9">
        <w:rPr>
          <w:rFonts w:ascii="Angsana New" w:hAnsi="Angsana New"/>
          <w:sz w:val="32"/>
          <w:szCs w:val="32"/>
          <w:cs/>
        </w:rPr>
        <w:t>พิเศษ</w:t>
      </w:r>
      <w:r w:rsidR="00441F33" w:rsidRPr="00846AA9">
        <w:rPr>
          <w:rFonts w:ascii="Angsana New" w:hAnsi="Angsana New"/>
          <w:sz w:val="32"/>
          <w:szCs w:val="32"/>
          <w:cs/>
        </w:rPr>
        <w:t>ใน</w:t>
      </w:r>
      <w:r w:rsidR="009E1050" w:rsidRPr="00846AA9">
        <w:rPr>
          <w:rFonts w:ascii="Angsana New" w:hAnsi="Angsana New" w:hint="cs"/>
          <w:sz w:val="32"/>
          <w:szCs w:val="32"/>
          <w:cs/>
        </w:rPr>
        <w:t xml:space="preserve">การจัดการทรัพย์สิน </w:t>
      </w:r>
      <w:r w:rsidR="009E1050" w:rsidRPr="00846AA9">
        <w:rPr>
          <w:rFonts w:ascii="Angsana New" w:hAnsi="Angsana New"/>
          <w:sz w:val="32"/>
          <w:szCs w:val="32"/>
        </w:rPr>
        <w:t xml:space="preserve">(Incentive Fee) </w:t>
      </w:r>
      <w:r w:rsidR="009E1050" w:rsidRPr="00846AA9">
        <w:rPr>
          <w:rFonts w:ascii="Angsana New" w:hAnsi="Angsana New"/>
          <w:sz w:val="32"/>
          <w:szCs w:val="32"/>
          <w:cs/>
        </w:rPr>
        <w:t>โดยชำระเป็นราย</w:t>
      </w:r>
      <w:r w:rsidR="009E1050" w:rsidRPr="00846AA9">
        <w:rPr>
          <w:rFonts w:ascii="Angsana New" w:hAnsi="Angsana New" w:hint="cs"/>
          <w:sz w:val="32"/>
          <w:szCs w:val="32"/>
          <w:cs/>
        </w:rPr>
        <w:t>ปีและคำนวณ</w:t>
      </w:r>
      <w:bookmarkStart w:id="1" w:name="OLE_LINK3"/>
      <w:r w:rsidR="000405BA" w:rsidRPr="00846AA9">
        <w:rPr>
          <w:rFonts w:ascii="Angsana New" w:hAnsi="Angsana New" w:hint="cs"/>
          <w:sz w:val="32"/>
          <w:szCs w:val="32"/>
          <w:cs/>
        </w:rPr>
        <w:t>เป็นอัตราร้อยละ</w:t>
      </w:r>
      <w:r w:rsidR="009E1050" w:rsidRPr="00846AA9">
        <w:rPr>
          <w:rFonts w:ascii="Angsana New" w:hAnsi="Angsana New"/>
          <w:sz w:val="32"/>
          <w:szCs w:val="32"/>
          <w:cs/>
        </w:rPr>
        <w:t>ของผลกำไรสุทธิของอสังหาริมทรัพย์ก่อนหักรายจ่ายของกองทรัสต์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โดยคิดเป็น</w:t>
      </w:r>
      <w:r w:rsidR="00D23E9E" w:rsidRPr="00846AA9">
        <w:rPr>
          <w:rFonts w:ascii="Angsana New" w:hAnsi="Angsana New"/>
          <w:sz w:val="32"/>
          <w:szCs w:val="32"/>
        </w:rPr>
        <w:t xml:space="preserve">        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0405BA" w:rsidRPr="00846AA9">
        <w:rPr>
          <w:rFonts w:ascii="Angsana New" w:hAnsi="Angsana New"/>
          <w:sz w:val="32"/>
          <w:szCs w:val="32"/>
        </w:rPr>
        <w:t>1.25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1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ร้อยละ </w:t>
      </w:r>
      <w:r w:rsidR="00D23E9E" w:rsidRPr="00846AA9">
        <w:rPr>
          <w:rFonts w:ascii="Angsana New" w:hAnsi="Angsana New"/>
          <w:sz w:val="32"/>
          <w:szCs w:val="32"/>
        </w:rPr>
        <w:t>1.75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2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ร้อยละ </w:t>
      </w:r>
      <w:r w:rsidR="00D23E9E" w:rsidRPr="00846AA9">
        <w:rPr>
          <w:rFonts w:ascii="Angsana New" w:hAnsi="Angsana New"/>
          <w:sz w:val="32"/>
          <w:szCs w:val="32"/>
        </w:rPr>
        <w:t>5.75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ในปีที่ </w:t>
      </w:r>
      <w:r w:rsidR="00D23E9E" w:rsidRPr="00846AA9">
        <w:rPr>
          <w:rFonts w:ascii="Angsana New" w:hAnsi="Angsana New"/>
          <w:sz w:val="32"/>
          <w:szCs w:val="32"/>
        </w:rPr>
        <w:t>3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และร้อยละ </w:t>
      </w:r>
      <w:r w:rsidR="00D23E9E" w:rsidRPr="00846AA9">
        <w:rPr>
          <w:rFonts w:ascii="Angsana New" w:hAnsi="Angsana New"/>
          <w:sz w:val="32"/>
          <w:szCs w:val="32"/>
        </w:rPr>
        <w:t>6.75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2A6218" w:rsidRPr="00846AA9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="00D23E9E" w:rsidRPr="00846AA9">
        <w:rPr>
          <w:rFonts w:ascii="Angsana New" w:hAnsi="Angsana New" w:hint="cs"/>
          <w:sz w:val="32"/>
          <w:szCs w:val="32"/>
          <w:cs/>
        </w:rPr>
        <w:t xml:space="preserve">ตั้งแต่ปีที่ </w:t>
      </w:r>
      <w:r w:rsidR="00D23E9E" w:rsidRPr="00846AA9">
        <w:rPr>
          <w:rFonts w:ascii="Angsana New" w:hAnsi="Angsana New"/>
          <w:sz w:val="32"/>
          <w:szCs w:val="32"/>
        </w:rPr>
        <w:t>4</w:t>
      </w:r>
      <w:r w:rsidR="000405BA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C78D1" w:rsidRPr="00846AA9">
        <w:rPr>
          <w:rFonts w:ascii="Angsana New" w:hAnsi="Angsana New" w:hint="cs"/>
          <w:sz w:val="32"/>
          <w:szCs w:val="32"/>
          <w:cs/>
        </w:rPr>
        <w:t xml:space="preserve">         </w:t>
      </w:r>
      <w:r w:rsidR="000405BA" w:rsidRPr="00846AA9">
        <w:rPr>
          <w:rFonts w:ascii="Angsana New" w:hAnsi="Angsana New" w:hint="cs"/>
          <w:sz w:val="32"/>
          <w:szCs w:val="32"/>
          <w:cs/>
        </w:rPr>
        <w:t>เป็นต้นไป</w:t>
      </w:r>
    </w:p>
    <w:p w:rsidR="009E1050" w:rsidRPr="00846AA9" w:rsidRDefault="009E1050" w:rsidP="00876118">
      <w:pPr>
        <w:spacing w:before="80" w:after="80"/>
        <w:ind w:left="1134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>ทั้งนี้ ผล</w:t>
      </w:r>
      <w:r w:rsidRPr="00846AA9">
        <w:rPr>
          <w:rFonts w:ascii="Angsana New" w:hAnsi="Angsana New"/>
          <w:sz w:val="32"/>
          <w:szCs w:val="32"/>
          <w:cs/>
        </w:rPr>
        <w:t>กำไรสุทธิ</w:t>
      </w:r>
      <w:r w:rsidRPr="00846AA9">
        <w:rPr>
          <w:rFonts w:ascii="Angsana New" w:hAnsi="Angsana New" w:hint="cs"/>
          <w:sz w:val="32"/>
          <w:szCs w:val="32"/>
          <w:cs/>
        </w:rPr>
        <w:t>ของอสังหาริมทรัพย์</w:t>
      </w:r>
      <w:r w:rsidRPr="00846AA9">
        <w:rPr>
          <w:rFonts w:ascii="Angsana New" w:hAnsi="Angsana New"/>
          <w:sz w:val="32"/>
          <w:szCs w:val="32"/>
          <w:cs/>
        </w:rPr>
        <w:t xml:space="preserve"> หมายถึง รายได้จากการดำเนินงานสุทธิ </w:t>
      </w:r>
      <w:r w:rsidRPr="00846AA9">
        <w:rPr>
          <w:rFonts w:ascii="Angsana New" w:hAnsi="Angsana New" w:hint="cs"/>
          <w:sz w:val="32"/>
          <w:szCs w:val="32"/>
          <w:cs/>
        </w:rPr>
        <w:t>หัก</w:t>
      </w:r>
      <w:r w:rsidRPr="00846AA9">
        <w:rPr>
          <w:rFonts w:ascii="Angsana New" w:hAnsi="Angsana New"/>
          <w:sz w:val="32"/>
          <w:szCs w:val="32"/>
          <w:cs/>
        </w:rPr>
        <w:t>ด้วยจำนวนรวมของค่าใช้จ่ายทั้งหมดอันเกี่ยวเนื่องโดยตรงกับทรัพย์สินของกองทรัสต์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  <w:r w:rsidRPr="00846AA9">
        <w:rPr>
          <w:rFonts w:ascii="Angsana New" w:hAnsi="Angsana New"/>
          <w:sz w:val="32"/>
          <w:szCs w:val="32"/>
          <w:cs/>
        </w:rPr>
        <w:t xml:space="preserve"> </w:t>
      </w:r>
      <w:r w:rsidR="007E2039" w:rsidRPr="00846AA9">
        <w:rPr>
          <w:rFonts w:ascii="Angsana New" w:hAnsi="Angsana New" w:hint="cs"/>
          <w:sz w:val="32"/>
          <w:szCs w:val="32"/>
          <w:cs/>
        </w:rPr>
        <w:t>ซึ่ง</w:t>
      </w:r>
      <w:r w:rsidRPr="00846AA9">
        <w:rPr>
          <w:rFonts w:ascii="Angsana New" w:hAnsi="Angsana New"/>
          <w:sz w:val="32"/>
          <w:szCs w:val="32"/>
          <w:cs/>
        </w:rPr>
        <w:t>รวมถึงค่าธรรมเนียมพื้นฐานในการจัดการทรัพย์สิน (</w:t>
      </w:r>
      <w:r w:rsidRPr="00846AA9">
        <w:rPr>
          <w:rFonts w:ascii="Angsana New" w:hAnsi="Angsana New"/>
          <w:sz w:val="32"/>
          <w:szCs w:val="32"/>
        </w:rPr>
        <w:t xml:space="preserve">Base Fee) </w:t>
      </w:r>
      <w:r w:rsidRPr="00846AA9">
        <w:rPr>
          <w:rFonts w:ascii="Angsana New" w:hAnsi="Angsana New"/>
          <w:sz w:val="32"/>
          <w:szCs w:val="32"/>
          <w:cs/>
        </w:rPr>
        <w:t>แต่ไม่รวมถึง ค่าเบี้ยประกันของทรัพย์สิน ค่าภาษีโรงเรือนและที่ดิน ค่าใช้จ่ายเพื่อดำเนินงานของกองทรัสต์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 xml:space="preserve">ฯ </w:t>
      </w:r>
      <w:r w:rsidRPr="00846AA9">
        <w:rPr>
          <w:rFonts w:ascii="Angsana New" w:hAnsi="Angsana New"/>
          <w:sz w:val="32"/>
          <w:szCs w:val="32"/>
          <w:cs/>
        </w:rPr>
        <w:t>ค่าใช้จ่ายทางบัญชีที่อาจเกิดขึ้น ค่าใช้จ่ายดอกเบี้ยจากการกู้ยืม (ถ้ามี) และค่าใช้จ่ายที่มีนัยสำคัญ ซึ่งไม่ใช่ค่าใช้จ่ายที่เกิดขึ้นตามปกติของกองทรัสต์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</w:p>
    <w:p w:rsidR="0076743F" w:rsidRPr="00846AA9" w:rsidRDefault="00783C6D" w:rsidP="00876118">
      <w:pPr>
        <w:tabs>
          <w:tab w:val="left" w:pos="900"/>
          <w:tab w:val="left" w:pos="1440"/>
          <w:tab w:val="left" w:pos="216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lastRenderedPageBreak/>
        <w:tab/>
        <w:t>ทั้งนี้</w:t>
      </w:r>
      <w:r w:rsidR="00A14B23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360168" w:rsidRPr="00846AA9">
        <w:rPr>
          <w:rFonts w:ascii="Angsana New" w:hAnsi="Angsana New" w:hint="cs"/>
          <w:sz w:val="32"/>
          <w:szCs w:val="32"/>
          <w:cs/>
        </w:rPr>
        <w:t xml:space="preserve">ปีที่ </w:t>
      </w:r>
      <w:r w:rsidR="00360168" w:rsidRPr="00846AA9">
        <w:rPr>
          <w:rFonts w:ascii="Angsana New" w:hAnsi="Angsana New"/>
          <w:sz w:val="32"/>
          <w:szCs w:val="32"/>
        </w:rPr>
        <w:t xml:space="preserve">1 </w:t>
      </w:r>
      <w:r w:rsidR="00360168" w:rsidRPr="00846AA9">
        <w:rPr>
          <w:rFonts w:ascii="Angsana New" w:hAnsi="Angsana New" w:hint="cs"/>
          <w:sz w:val="32"/>
          <w:szCs w:val="32"/>
          <w:cs/>
        </w:rPr>
        <w:t>หมายค</w:t>
      </w:r>
      <w:r w:rsidR="007327E5" w:rsidRPr="00846AA9">
        <w:rPr>
          <w:rFonts w:ascii="Angsana New" w:hAnsi="Angsana New" w:hint="cs"/>
          <w:sz w:val="32"/>
          <w:szCs w:val="32"/>
          <w:cs/>
        </w:rPr>
        <w:t>ว</w:t>
      </w:r>
      <w:r w:rsidR="00360168" w:rsidRPr="00846AA9">
        <w:rPr>
          <w:rFonts w:ascii="Angsana New" w:hAnsi="Angsana New" w:hint="cs"/>
          <w:sz w:val="32"/>
          <w:szCs w:val="32"/>
          <w:cs/>
        </w:rPr>
        <w:t xml:space="preserve">ามถึง ระยะเวลาตั้งแต่จัดตั้งกองทรัสต์ถึงวันที่ </w:t>
      </w:r>
      <w:r w:rsidR="00360168" w:rsidRPr="00846AA9">
        <w:rPr>
          <w:rFonts w:ascii="Angsana New" w:hAnsi="Angsana New"/>
          <w:sz w:val="32"/>
          <w:szCs w:val="32"/>
        </w:rPr>
        <w:t xml:space="preserve">31 </w:t>
      </w:r>
      <w:r w:rsidR="00360168" w:rsidRPr="00846AA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360168" w:rsidRPr="00846AA9">
        <w:rPr>
          <w:rFonts w:ascii="Angsana New" w:hAnsi="Angsana New"/>
          <w:sz w:val="32"/>
          <w:szCs w:val="32"/>
        </w:rPr>
        <w:t xml:space="preserve">2558 </w:t>
      </w:r>
      <w:r w:rsidR="00360168" w:rsidRPr="00846AA9">
        <w:rPr>
          <w:rFonts w:ascii="Angsana New" w:hAnsi="Angsana New" w:hint="cs"/>
          <w:sz w:val="32"/>
          <w:szCs w:val="32"/>
          <w:cs/>
        </w:rPr>
        <w:t>และ</w:t>
      </w:r>
      <w:r w:rsidRPr="00846AA9">
        <w:rPr>
          <w:rFonts w:ascii="Angsana New" w:hAnsi="Angsana New" w:hint="cs"/>
          <w:sz w:val="32"/>
          <w:szCs w:val="32"/>
          <w:cs/>
        </w:rPr>
        <w:t>ค่าตอบแทนของผู้บริหารอสังหาริมทรัพย์รวมกันแล้วทั้งหมดต้องไม่เกินร้อยละ</w:t>
      </w:r>
      <w:r w:rsidR="00B10323" w:rsidRPr="00846AA9">
        <w:rPr>
          <w:rFonts w:ascii="Angsana New" w:hAnsi="Angsana New"/>
          <w:sz w:val="32"/>
          <w:szCs w:val="32"/>
        </w:rPr>
        <w:t xml:space="preserve"> 2.00 </w:t>
      </w:r>
      <w:r w:rsidRPr="00846AA9">
        <w:rPr>
          <w:rFonts w:ascii="Angsana New" w:hAnsi="Angsana New" w:hint="cs"/>
          <w:sz w:val="32"/>
          <w:szCs w:val="32"/>
          <w:cs/>
        </w:rPr>
        <w:t>ต่อปีของมูลค่าสินทรัพย์รวมของกองทรัสต์</w:t>
      </w:r>
      <w:r w:rsidR="002A6218" w:rsidRPr="00846AA9">
        <w:rPr>
          <w:rFonts w:ascii="Angsana New" w:hAnsi="Angsana New" w:hint="cs"/>
          <w:sz w:val="32"/>
          <w:szCs w:val="32"/>
          <w:cs/>
        </w:rPr>
        <w:t>ฯ</w:t>
      </w:r>
    </w:p>
    <w:p w:rsidR="002D56CC" w:rsidRPr="00846AA9" w:rsidRDefault="00FF7796" w:rsidP="0014140F">
      <w:pPr>
        <w:tabs>
          <w:tab w:val="left" w:pos="900"/>
          <w:tab w:val="left" w:pos="1440"/>
          <w:tab w:val="left" w:pos="216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14.</w:t>
      </w:r>
      <w:r w:rsidR="002D56CC" w:rsidRPr="00846AA9">
        <w:rPr>
          <w:rFonts w:ascii="Angsana New" w:hAnsi="Angsana New"/>
          <w:b/>
          <w:bCs/>
          <w:sz w:val="32"/>
          <w:szCs w:val="32"/>
        </w:rPr>
        <w:tab/>
      </w:r>
      <w:r w:rsidR="002D56CC" w:rsidRPr="00846AA9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256BDC" w:rsidRPr="00846AA9" w:rsidRDefault="00256BDC" w:rsidP="0014140F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>ความสัมพันธ์ของบริษัทที่เกี่ยวข้องกันที่สามารถสรุปได้ ดังนี้</w:t>
      </w:r>
    </w:p>
    <w:tbl>
      <w:tblPr>
        <w:tblW w:w="9101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4590"/>
      </w:tblGrid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6BDC" w:rsidRPr="00846AA9" w:rsidRDefault="00256BDC" w:rsidP="0014140F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บริษัทและบุคคลที่เกี่ยวข้องกัน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6BDC" w:rsidRPr="00846AA9" w:rsidRDefault="00256BDC" w:rsidP="0014140F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6AA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 อาร์ เอ็ม ไอ จำกัด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ผู้จัดการกองทรัสต์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 อิมแพ็ค เอ็กซิบิชั่น แมเนจเม้นท์ จำกัด</w:t>
            </w:r>
            <w:r w:rsidRPr="00846AA9">
              <w:rPr>
                <w:rFonts w:ascii="Angsana New" w:hAnsi="Angsana New"/>
                <w:sz w:val="30"/>
                <w:szCs w:val="30"/>
              </w:rPr>
              <w:t>  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ผู้ถือหน่วยทรัสต์รายใหญ่</w:t>
            </w:r>
            <w:r w:rsidRPr="00846AA9">
              <w:rPr>
                <w:rFonts w:ascii="Angsana New" w:hAnsi="Angsana New"/>
                <w:sz w:val="30"/>
                <w:szCs w:val="30"/>
              </w:rPr>
              <w:t> 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บริษัทใหญ่ของผู้จัดการกองทรัสต์และผู้บริหารอสังหาริมทรัพย์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บริษัท บางกอกแลนด์ จำกัด </w:t>
            </w:r>
            <w:r w:rsidRPr="00846AA9">
              <w:rPr>
                <w:rFonts w:ascii="Angsana New" w:hAnsi="Angsana New"/>
                <w:sz w:val="30"/>
                <w:szCs w:val="30"/>
              </w:rPr>
              <w:t>(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846AA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บริษัทใหญ่ของผู้บริหารอสังหาริมทรัพย์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บริษัทหลักทรัพย์จัดการกองทุน กสิกรไทย จำกัด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ทรัสตี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ธนาคาร กสิกรไทย จำกัด (มหาชน)</w:t>
            </w:r>
            <w:r w:rsidRPr="00846AA9">
              <w:rPr>
                <w:rFonts w:ascii="Angsana New" w:hAnsi="Angsana New"/>
                <w:sz w:val="30"/>
                <w:szCs w:val="30"/>
              </w:rPr>
              <w:t>                          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บริษัทใหญ่ของทรัสตี</w:t>
            </w:r>
          </w:p>
        </w:tc>
      </w:tr>
      <w:tr w:rsidR="00256BDC" w:rsidRPr="00846AA9" w:rsidTr="00256BDC">
        <w:tc>
          <w:tcPr>
            <w:tcW w:w="45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 เมืองไทยประกันชีวิต จำกัด (มหาชน)</w:t>
            </w:r>
          </w:p>
        </w:tc>
        <w:tc>
          <w:tcPr>
            <w:tcW w:w="4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BDC" w:rsidRPr="00846AA9" w:rsidRDefault="00256BDC" w:rsidP="0014140F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846AA9">
              <w:rPr>
                <w:rFonts w:ascii="Angsana New" w:hAnsi="Angsana New"/>
                <w:sz w:val="30"/>
                <w:szCs w:val="30"/>
                <w:cs/>
              </w:rPr>
              <w:t>บริษัทที่เกี่ยวข้องกันกับบริษัทใหญ่ของทรัสตีและ</w:t>
            </w:r>
            <w:r w:rsidRPr="00846AA9">
              <w:rPr>
                <w:rFonts w:ascii="Angsana New" w:hAnsi="Angsana New"/>
                <w:sz w:val="30"/>
                <w:szCs w:val="30"/>
              </w:rPr>
              <w:t xml:space="preserve">                  </w:t>
            </w:r>
            <w:r w:rsidRPr="00846AA9">
              <w:rPr>
                <w:rFonts w:ascii="Angsana New" w:hAnsi="Angsana New"/>
                <w:sz w:val="30"/>
                <w:szCs w:val="30"/>
                <w:cs/>
              </w:rPr>
              <w:t>ผู้ถือหน่วยทรัสต์</w:t>
            </w:r>
          </w:p>
        </w:tc>
      </w:tr>
    </w:tbl>
    <w:p w:rsidR="006D5685" w:rsidRPr="00846AA9" w:rsidRDefault="00256BDC" w:rsidP="0014140F">
      <w:pPr>
        <w:spacing w:before="1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62384C" w:rsidRPr="00846AA9">
        <w:rPr>
          <w:rFonts w:ascii="Angsana New" w:hAnsi="Angsana New"/>
          <w:sz w:val="32"/>
          <w:szCs w:val="32"/>
          <w:cs/>
        </w:rPr>
        <w:t>ในระหว่าง</w:t>
      </w:r>
      <w:r w:rsidR="00490D49" w:rsidRPr="00846AA9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920CD0" w:rsidRPr="00846AA9">
        <w:rPr>
          <w:rFonts w:ascii="Angsana New" w:hAnsi="Angsana New" w:hint="cs"/>
          <w:sz w:val="32"/>
          <w:szCs w:val="32"/>
          <w:cs/>
        </w:rPr>
        <w:t>และหกเดือน</w:t>
      </w:r>
      <w:r w:rsidR="003E6177" w:rsidRPr="00846AA9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3E6177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sz w:val="32"/>
          <w:szCs w:val="32"/>
        </w:rPr>
        <w:t>2563</w:t>
      </w:r>
      <w:r w:rsidR="003E6177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2</w:t>
      </w:r>
      <w:r w:rsidR="00C01283" w:rsidRPr="00846AA9">
        <w:rPr>
          <w:rFonts w:ascii="Angsana New" w:hAnsi="Angsana New"/>
          <w:sz w:val="32"/>
          <w:szCs w:val="32"/>
        </w:rPr>
        <w:t xml:space="preserve"> 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="002D56CC" w:rsidRPr="00846AA9">
        <w:rPr>
          <w:rFonts w:ascii="Angsana New" w:hAnsi="Angsana New"/>
          <w:sz w:val="32"/>
          <w:szCs w:val="32"/>
          <w:cs/>
        </w:rPr>
        <w:t>ฯมีรายการธุรกิจ</w:t>
      </w:r>
      <w:r w:rsidR="0056340C" w:rsidRPr="00846AA9">
        <w:rPr>
          <w:rFonts w:ascii="Angsana New" w:hAnsi="Angsana New"/>
          <w:sz w:val="32"/>
          <w:szCs w:val="32"/>
          <w:cs/>
        </w:rPr>
        <w:t>ที่สำคัญ</w:t>
      </w:r>
      <w:r w:rsidR="002D56CC" w:rsidRPr="00846AA9">
        <w:rPr>
          <w:rFonts w:ascii="Angsana New" w:hAnsi="Angsana New"/>
          <w:sz w:val="32"/>
          <w:szCs w:val="32"/>
          <w:cs/>
        </w:rPr>
        <w:t>กับ</w:t>
      </w:r>
      <w:r w:rsidR="000309F4" w:rsidRPr="00846AA9">
        <w:rPr>
          <w:rFonts w:ascii="Angsana New" w:hAnsi="Angsana New"/>
          <w:sz w:val="32"/>
          <w:szCs w:val="32"/>
          <w:cs/>
        </w:rPr>
        <w:t>บุคคลหรือกิจการ</w:t>
      </w:r>
      <w:r w:rsidR="002D56CC" w:rsidRPr="00846AA9">
        <w:rPr>
          <w:rFonts w:ascii="Angsana New" w:hAnsi="Angsana New"/>
          <w:sz w:val="32"/>
          <w:szCs w:val="32"/>
          <w:cs/>
        </w:rPr>
        <w:t>ที่เกี่ยวข้องกัน</w:t>
      </w:r>
      <w:r w:rsidR="009B2238" w:rsidRPr="00846AA9">
        <w:rPr>
          <w:rFonts w:ascii="Angsana New" w:hAnsi="Angsana New"/>
          <w:sz w:val="32"/>
          <w:szCs w:val="32"/>
          <w:cs/>
        </w:rPr>
        <w:t xml:space="preserve"> </w:t>
      </w:r>
      <w:r w:rsidR="000309F4" w:rsidRPr="00846AA9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</w:t>
      </w:r>
      <w:r w:rsidR="0020307C" w:rsidRPr="00846AA9">
        <w:rPr>
          <w:rFonts w:ascii="Angsana New" w:hAnsi="Angsana New"/>
          <w:sz w:val="32"/>
          <w:szCs w:val="32"/>
          <w:cs/>
        </w:rPr>
        <w:t>ที่ตกลงกัน</w:t>
      </w:r>
      <w:r w:rsidR="000309F4" w:rsidRPr="00846AA9">
        <w:rPr>
          <w:rFonts w:ascii="Angsana New" w:hAnsi="Angsana New"/>
          <w:sz w:val="32"/>
          <w:szCs w:val="32"/>
          <w:cs/>
        </w:rPr>
        <w:t>ระหว่าง</w:t>
      </w:r>
      <w:r w:rsidR="009A6B2C" w:rsidRPr="00846AA9">
        <w:rPr>
          <w:rFonts w:ascii="Angsana New" w:hAnsi="Angsana New"/>
          <w:sz w:val="32"/>
          <w:szCs w:val="32"/>
          <w:cs/>
        </w:rPr>
        <w:t>กองทรัสต์</w:t>
      </w:r>
      <w:r w:rsidR="000309F4" w:rsidRPr="00846AA9">
        <w:rPr>
          <w:rFonts w:ascii="Angsana New" w:hAnsi="Angsana New"/>
          <w:sz w:val="32"/>
          <w:szCs w:val="32"/>
          <w:cs/>
        </w:rPr>
        <w:t>ฯ</w:t>
      </w:r>
      <w:r w:rsidR="00667D8F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309F4" w:rsidRPr="00846AA9">
        <w:rPr>
          <w:rFonts w:ascii="Angsana New" w:hAnsi="Angsana New"/>
          <w:sz w:val="32"/>
          <w:szCs w:val="32"/>
          <w:cs/>
        </w:rPr>
        <w:t>และ</w:t>
      </w:r>
      <w:r w:rsidR="006F41D7" w:rsidRPr="00846AA9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</w:t>
      </w:r>
      <w:r w:rsidR="000309F4" w:rsidRPr="00846AA9">
        <w:rPr>
          <w:rFonts w:ascii="Angsana New" w:hAnsi="Angsana New"/>
          <w:sz w:val="32"/>
          <w:szCs w:val="32"/>
          <w:cs/>
        </w:rPr>
        <w:t xml:space="preserve">เหล่านั้น </w:t>
      </w:r>
      <w:r w:rsidR="0020307C" w:rsidRPr="00846AA9">
        <w:rPr>
          <w:rFonts w:ascii="Angsana New" w:hAnsi="Angsana New"/>
          <w:sz w:val="32"/>
          <w:szCs w:val="32"/>
          <w:cs/>
        </w:rPr>
        <w:t>ซึ่ง</w:t>
      </w:r>
      <w:r w:rsidR="000309F4" w:rsidRPr="00846AA9">
        <w:rPr>
          <w:rFonts w:ascii="Angsana New" w:hAnsi="Angsana New"/>
          <w:sz w:val="32"/>
          <w:szCs w:val="32"/>
          <w:cs/>
        </w:rPr>
        <w:t>เป็นไปตามปกติธุรกิจโดยสามารถสรุปได้ดังนี้</w:t>
      </w: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350"/>
        <w:gridCol w:w="2970"/>
      </w:tblGrid>
      <w:tr w:rsidR="0076743F" w:rsidRPr="00846AA9" w:rsidTr="00FE7FEC">
        <w:trPr>
          <w:trHeight w:val="360"/>
          <w:tblHeader/>
        </w:trPr>
        <w:tc>
          <w:tcPr>
            <w:tcW w:w="4140" w:type="dxa"/>
          </w:tcPr>
          <w:p w:rsidR="0076743F" w:rsidRPr="00846AA9" w:rsidRDefault="0076743F" w:rsidP="0014140F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76743F" w:rsidRPr="00846AA9" w:rsidRDefault="0076743F" w:rsidP="0014140F">
            <w:pPr>
              <w:spacing w:line="360" w:lineRule="exact"/>
              <w:ind w:right="252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76743F" w:rsidRPr="00846AA9" w:rsidRDefault="0076743F" w:rsidP="0014140F">
            <w:pPr>
              <w:tabs>
                <w:tab w:val="left" w:pos="900"/>
                <w:tab w:val="left" w:pos="2160"/>
              </w:tabs>
              <w:spacing w:line="360" w:lineRule="exact"/>
              <w:ind w:left="360" w:right="-18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(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846AA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20CD0" w:rsidRPr="00846AA9" w:rsidTr="00A31F83">
        <w:trPr>
          <w:trHeight w:val="360"/>
          <w:tblHeader/>
        </w:trPr>
        <w:tc>
          <w:tcPr>
            <w:tcW w:w="4140" w:type="dxa"/>
          </w:tcPr>
          <w:p w:rsidR="00920CD0" w:rsidRPr="00846AA9" w:rsidRDefault="00920CD0" w:rsidP="0014140F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920CD0" w:rsidRPr="00846AA9" w:rsidRDefault="00920CD0" w:rsidP="0014140F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สำหรับงวดสามเดือนสิ้นสุดวันที่</w:t>
            </w:r>
          </w:p>
        </w:tc>
        <w:tc>
          <w:tcPr>
            <w:tcW w:w="2970" w:type="dxa"/>
            <w:vAlign w:val="bottom"/>
          </w:tcPr>
          <w:p w:rsidR="00920CD0" w:rsidRPr="00846AA9" w:rsidRDefault="00920CD0" w:rsidP="0014140F">
            <w:pPr>
              <w:spacing w:line="36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23E9E" w:rsidRPr="00846AA9" w:rsidTr="00FE7FEC">
        <w:trPr>
          <w:trHeight w:val="360"/>
          <w:tblHeader/>
        </w:trPr>
        <w:tc>
          <w:tcPr>
            <w:tcW w:w="4140" w:type="dxa"/>
          </w:tcPr>
          <w:p w:rsidR="00D23E9E" w:rsidRPr="00846AA9" w:rsidRDefault="00D23E9E" w:rsidP="0014140F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:rsidR="00D23E9E" w:rsidRPr="00846AA9" w:rsidRDefault="00920CD0" w:rsidP="0014140F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50" w:type="dxa"/>
            <w:vAlign w:val="bottom"/>
          </w:tcPr>
          <w:p w:rsidR="00D23E9E" w:rsidRPr="00846AA9" w:rsidRDefault="00920CD0" w:rsidP="0014140F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970" w:type="dxa"/>
            <w:vAlign w:val="bottom"/>
          </w:tcPr>
          <w:p w:rsidR="00D23E9E" w:rsidRPr="00846AA9" w:rsidRDefault="00D23E9E" w:rsidP="0014140F">
            <w:pPr>
              <w:pBdr>
                <w:bottom w:val="single" w:sz="4" w:space="1" w:color="auto"/>
              </w:pBdr>
              <w:spacing w:line="360" w:lineRule="exact"/>
              <w:ind w:righ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D23E9E" w:rsidRPr="00846AA9" w:rsidTr="00FE7FEC">
        <w:trPr>
          <w:trHeight w:val="360"/>
        </w:trPr>
        <w:tc>
          <w:tcPr>
            <w:tcW w:w="4140" w:type="dxa"/>
          </w:tcPr>
          <w:p w:rsidR="00D23E9E" w:rsidRPr="00846AA9" w:rsidRDefault="00D23E9E" w:rsidP="0014140F">
            <w:pPr>
              <w:spacing w:line="360" w:lineRule="exact"/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รายได้จากการให้บริการพื้นที่</w:t>
            </w:r>
          </w:p>
        </w:tc>
        <w:tc>
          <w:tcPr>
            <w:tcW w:w="1350" w:type="dxa"/>
          </w:tcPr>
          <w:p w:rsidR="00D23E9E" w:rsidRPr="00846AA9" w:rsidRDefault="00D23E9E" w:rsidP="0014140F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D23E9E" w:rsidRPr="00846AA9" w:rsidRDefault="00D23E9E" w:rsidP="0014140F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D23E9E" w:rsidRPr="00846AA9" w:rsidRDefault="00D23E9E" w:rsidP="0014140F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87,141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218,237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บางกอกแลนด์ จำกัด (มหาชน)   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72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67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ธนาคาร กสิกรไทย จำกัด (มหาชน)                           </w:t>
            </w:r>
          </w:p>
        </w:tc>
        <w:tc>
          <w:tcPr>
            <w:tcW w:w="1350" w:type="dxa"/>
          </w:tcPr>
          <w:p w:rsidR="00846AA9" w:rsidRPr="00846AA9" w:rsidRDefault="003710B8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53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79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เมืองไทยประกันชีวิต จำกัด (มหาชน)                           </w:t>
            </w:r>
          </w:p>
        </w:tc>
        <w:tc>
          <w:tcPr>
            <w:tcW w:w="1350" w:type="dxa"/>
          </w:tcPr>
          <w:p w:rsidR="00846AA9" w:rsidRPr="00846AA9" w:rsidRDefault="003710B8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60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ธนาคาร กสิกรไทย จำกัด (มหาชน)                    </w:t>
            </w:r>
          </w:p>
        </w:tc>
        <w:tc>
          <w:tcPr>
            <w:tcW w:w="1350" w:type="dxa"/>
          </w:tcPr>
          <w:p w:rsidR="00846AA9" w:rsidRPr="00846AA9" w:rsidRDefault="003710B8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13</w:t>
            </w:r>
            <w:r w:rsidR="0024241A">
              <w:rPr>
                <w:rFonts w:ascii="Angsana New" w:eastAsia="Arial Unicode MS" w:hAnsi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395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อัตราร้อยละ </w:t>
            </w:r>
            <w:r w:rsidR="001D7C9C">
              <w:rPr>
                <w:rFonts w:ascii="Angsana New" w:hAnsi="Angsana New"/>
                <w:sz w:val="28"/>
                <w:szCs w:val="28"/>
              </w:rPr>
              <w:t xml:space="preserve">0.20 </w:t>
            </w:r>
            <w:r w:rsidR="001D7C9C">
              <w:rPr>
                <w:rFonts w:ascii="Angsana New" w:hAnsi="Angsana New" w:hint="cs"/>
                <w:sz w:val="28"/>
                <w:szCs w:val="28"/>
                <w:cs/>
              </w:rPr>
              <w:t xml:space="preserve">และ 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0.62 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ต่อปี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ต้นทุนการให้บริการพื้นที่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350" w:type="dxa"/>
          </w:tcPr>
          <w:p w:rsidR="00846AA9" w:rsidRPr="00846AA9" w:rsidRDefault="003710B8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1,706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3,507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ตามที่จ่ายจริง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ค่าธรรมเนียมผู้จัดการกองทรัสต์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345" w:right="-115" w:hanging="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อาร์ เอ็ม ไอ จำกัด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25,612</w:t>
            </w:r>
          </w:p>
        </w:tc>
        <w:tc>
          <w:tcPr>
            <w:tcW w:w="1350" w:type="dxa"/>
            <w:shd w:val="clear" w:color="auto" w:fill="auto"/>
          </w:tcPr>
          <w:p w:rsidR="00846AA9" w:rsidRPr="001C5758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1C5758">
              <w:rPr>
                <w:rFonts w:ascii="Angsana New" w:eastAsia="Arial Unicode MS" w:hAnsi="Angsana New"/>
                <w:sz w:val="28"/>
                <w:szCs w:val="28"/>
              </w:rPr>
              <w:t>26,02</w:t>
            </w:r>
            <w:r w:rsidR="001C5758" w:rsidRPr="001C5758">
              <w:rPr>
                <w:rFonts w:ascii="Angsana New" w:eastAsia="Arial Unicode MS" w:hAnsi="Angsana New"/>
                <w:sz w:val="28"/>
                <w:szCs w:val="28"/>
              </w:rPr>
              <w:t>0</w:t>
            </w:r>
          </w:p>
        </w:tc>
        <w:tc>
          <w:tcPr>
            <w:tcW w:w="2970" w:type="dxa"/>
          </w:tcPr>
          <w:p w:rsidR="00846AA9" w:rsidRPr="001C5758" w:rsidRDefault="00846AA9" w:rsidP="00846AA9">
            <w:pPr>
              <w:spacing w:line="360" w:lineRule="exact"/>
              <w:ind w:left="-18" w:right="-1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C5758">
              <w:rPr>
                <w:rFonts w:ascii="Angsana New" w:hAnsi="Angsana New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1C5758">
              <w:rPr>
                <w:rFonts w:ascii="Angsana New" w:hAnsi="Angsana New"/>
                <w:sz w:val="28"/>
                <w:szCs w:val="28"/>
              </w:rPr>
              <w:t>1</w:t>
            </w:r>
            <w:r w:rsidR="007A64A1" w:rsidRPr="001C5758">
              <w:rPr>
                <w:rFonts w:ascii="Angsana New" w:hAnsi="Angsana New"/>
                <w:sz w:val="28"/>
                <w:szCs w:val="28"/>
              </w:rPr>
              <w:t>3</w:t>
            </w:r>
            <w:r w:rsidRPr="001C5758">
              <w:rPr>
                <w:rFonts w:ascii="Angsana New" w:hAnsi="Angsana New"/>
                <w:sz w:val="28"/>
                <w:szCs w:val="28"/>
              </w:rPr>
              <w:t>.1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ค่าธรรมเนียมทรัสตี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1C5758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1C5758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13,073</w:t>
            </w:r>
          </w:p>
        </w:tc>
        <w:tc>
          <w:tcPr>
            <w:tcW w:w="1350" w:type="dxa"/>
            <w:shd w:val="clear" w:color="auto" w:fill="auto"/>
          </w:tcPr>
          <w:p w:rsidR="00846AA9" w:rsidRPr="001C5758" w:rsidRDefault="001C5758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1C5758">
              <w:rPr>
                <w:rFonts w:ascii="Angsana New" w:eastAsia="Arial Unicode MS" w:hAnsi="Angsana New"/>
                <w:sz w:val="28"/>
                <w:szCs w:val="28"/>
              </w:rPr>
              <w:t>13,110</w:t>
            </w:r>
          </w:p>
        </w:tc>
        <w:tc>
          <w:tcPr>
            <w:tcW w:w="2970" w:type="dxa"/>
          </w:tcPr>
          <w:p w:rsidR="00846AA9" w:rsidRPr="001C5758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C5758">
              <w:rPr>
                <w:rFonts w:ascii="Angsana New" w:hAnsi="Angsana New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1C5758">
              <w:rPr>
                <w:rFonts w:ascii="Angsana New" w:hAnsi="Angsana New"/>
                <w:sz w:val="28"/>
                <w:szCs w:val="28"/>
              </w:rPr>
              <w:t>1</w:t>
            </w:r>
            <w:r w:rsidR="007A64A1" w:rsidRPr="001C5758">
              <w:rPr>
                <w:rFonts w:ascii="Angsana New" w:hAnsi="Angsana New"/>
                <w:sz w:val="28"/>
                <w:szCs w:val="28"/>
              </w:rPr>
              <w:t>3</w:t>
            </w:r>
            <w:r w:rsidRPr="001C5758">
              <w:rPr>
                <w:rFonts w:ascii="Angsana New" w:hAnsi="Angsana New"/>
                <w:sz w:val="28"/>
                <w:szCs w:val="28"/>
              </w:rPr>
              <w:t>.2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38,712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59,364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="007A64A1">
              <w:rPr>
                <w:rFonts w:ascii="Angsana New" w:hAnsi="Angsana New"/>
                <w:sz w:val="28"/>
                <w:szCs w:val="28"/>
              </w:rPr>
              <w:t>3</w:t>
            </w:r>
            <w:r w:rsidRPr="00846AA9">
              <w:rPr>
                <w:rFonts w:ascii="Angsana New" w:hAnsi="Angsana New"/>
                <w:sz w:val="28"/>
                <w:szCs w:val="28"/>
              </w:rPr>
              <w:t>.4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350" w:type="dxa"/>
          </w:tcPr>
          <w:p w:rsidR="00846AA9" w:rsidRPr="00846AA9" w:rsidRDefault="0069771B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2</w:t>
            </w:r>
            <w:r w:rsidR="00FD0E52">
              <w:rPr>
                <w:rFonts w:ascii="Angsana New" w:eastAsia="Arial Unicode MS" w:hAnsi="Angsana New"/>
                <w:sz w:val="28"/>
                <w:szCs w:val="28"/>
              </w:rPr>
              <w:t>,</w:t>
            </w:r>
            <w:r>
              <w:rPr>
                <w:rFonts w:ascii="Angsana New" w:eastAsia="Arial Unicode MS" w:hAnsi="Angsana New"/>
                <w:sz w:val="28"/>
                <w:szCs w:val="28"/>
              </w:rPr>
              <w:t>444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2,314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ตามที่จ่ายจริง</w:t>
            </w: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FE7FEC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spacing w:line="360" w:lineRule="exact"/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เมืองไทยประกันชีวิต จำกัด </w:t>
            </w:r>
            <w:r w:rsidRPr="00846AA9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Pr="00846AA9">
              <w:rPr>
                <w:rFonts w:ascii="Angsana New" w:hAnsi="Angsana New"/>
                <w:sz w:val="28"/>
                <w:szCs w:val="28"/>
                <w:cs/>
                <w:lang w:val="en-GB"/>
              </w:rPr>
              <w:t>มหาชน)</w:t>
            </w:r>
          </w:p>
        </w:tc>
        <w:tc>
          <w:tcPr>
            <w:tcW w:w="1350" w:type="dxa"/>
          </w:tcPr>
          <w:p w:rsidR="00846AA9" w:rsidRPr="00846AA9" w:rsidRDefault="00FD0E52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>
              <w:rPr>
                <w:rFonts w:ascii="Angsana New" w:eastAsia="Arial Unicode MS" w:hAnsi="Angsana New"/>
                <w:sz w:val="28"/>
                <w:szCs w:val="28"/>
              </w:rPr>
              <w:t>4,386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972"/>
              </w:tabs>
              <w:spacing w:line="360" w:lineRule="exact"/>
              <w:ind w:right="-18"/>
              <w:rPr>
                <w:rFonts w:ascii="Angsana New" w:eastAsia="Arial Unicode MS" w:hAnsi="Angsana New"/>
                <w:sz w:val="28"/>
                <w:szCs w:val="28"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5,543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="007A64A1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</w:tbl>
    <w:p w:rsidR="00920CD0" w:rsidRPr="00846AA9" w:rsidRDefault="00920CD0" w:rsidP="00702534">
      <w:pPr>
        <w:overflowPunct/>
        <w:autoSpaceDE/>
        <w:autoSpaceDN/>
        <w:adjustRightInd/>
        <w:textAlignment w:val="auto"/>
        <w:rPr>
          <w:rFonts w:ascii="Angsana New" w:hAnsi="Angsana New"/>
          <w:sz w:val="20"/>
          <w:szCs w:val="20"/>
          <w:cs/>
        </w:rPr>
      </w:pP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350"/>
        <w:gridCol w:w="2970"/>
      </w:tblGrid>
      <w:tr w:rsidR="00920CD0" w:rsidRPr="00846AA9" w:rsidTr="00B4435B">
        <w:trPr>
          <w:trHeight w:val="360"/>
          <w:tblHeader/>
        </w:trPr>
        <w:tc>
          <w:tcPr>
            <w:tcW w:w="4140" w:type="dxa"/>
          </w:tcPr>
          <w:p w:rsidR="00920CD0" w:rsidRPr="00846AA9" w:rsidRDefault="00920CD0" w:rsidP="00702534">
            <w:pPr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846AA9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1350" w:type="dxa"/>
          </w:tcPr>
          <w:p w:rsidR="00920CD0" w:rsidRPr="00846AA9" w:rsidRDefault="00920CD0" w:rsidP="00702534">
            <w:pPr>
              <w:ind w:right="252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920CD0" w:rsidRPr="00846AA9" w:rsidRDefault="00920CD0" w:rsidP="00702534">
            <w:pPr>
              <w:tabs>
                <w:tab w:val="left" w:pos="900"/>
                <w:tab w:val="left" w:pos="2160"/>
              </w:tabs>
              <w:ind w:left="360" w:right="-18" w:hanging="3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</w:tcPr>
          <w:p w:rsidR="00920CD0" w:rsidRPr="00846AA9" w:rsidRDefault="00920CD0" w:rsidP="00702534">
            <w:pPr>
              <w:tabs>
                <w:tab w:val="left" w:pos="900"/>
                <w:tab w:val="left" w:pos="2160"/>
              </w:tabs>
              <w:ind w:left="360" w:right="-18" w:hanging="3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(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846AA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20CD0" w:rsidRPr="00846AA9" w:rsidTr="00B4435B">
        <w:trPr>
          <w:trHeight w:val="360"/>
          <w:tblHeader/>
        </w:trPr>
        <w:tc>
          <w:tcPr>
            <w:tcW w:w="4140" w:type="dxa"/>
          </w:tcPr>
          <w:p w:rsidR="00920CD0" w:rsidRPr="00846AA9" w:rsidRDefault="00920CD0" w:rsidP="00702534">
            <w:pPr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920CD0" w:rsidRPr="00846AA9" w:rsidRDefault="00920CD0" w:rsidP="006E58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</w:p>
        </w:tc>
        <w:tc>
          <w:tcPr>
            <w:tcW w:w="2970" w:type="dxa"/>
            <w:vAlign w:val="bottom"/>
          </w:tcPr>
          <w:p w:rsidR="00920CD0" w:rsidRPr="00846AA9" w:rsidRDefault="00920CD0" w:rsidP="00702534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920CD0" w:rsidRPr="00846AA9" w:rsidTr="00B4435B">
        <w:trPr>
          <w:trHeight w:val="360"/>
        </w:trPr>
        <w:tc>
          <w:tcPr>
            <w:tcW w:w="4140" w:type="dxa"/>
            <w:vAlign w:val="bottom"/>
          </w:tcPr>
          <w:p w:rsidR="00920CD0" w:rsidRPr="00846AA9" w:rsidRDefault="00920CD0" w:rsidP="00702534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:rsidR="00920CD0" w:rsidRPr="00846AA9" w:rsidRDefault="00920CD0" w:rsidP="007025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50" w:type="dxa"/>
            <w:vAlign w:val="bottom"/>
          </w:tcPr>
          <w:p w:rsidR="00920CD0" w:rsidRPr="00846AA9" w:rsidRDefault="00920CD0" w:rsidP="00702534">
            <w:pPr>
              <w:pBdr>
                <w:bottom w:val="single" w:sz="4" w:space="1" w:color="auto"/>
              </w:pBdr>
              <w:ind w:left="162" w:right="-18" w:hanging="1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970" w:type="dxa"/>
            <w:vAlign w:val="bottom"/>
          </w:tcPr>
          <w:p w:rsidR="00920CD0" w:rsidRPr="00846AA9" w:rsidRDefault="00920CD0" w:rsidP="00702534">
            <w:pPr>
              <w:pBdr>
                <w:bottom w:val="single" w:sz="4" w:space="1" w:color="auto"/>
              </w:pBdr>
              <w:ind w:left="162" w:right="-108" w:hanging="1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20CD0" w:rsidRPr="00846AA9" w:rsidTr="00B4435B">
        <w:trPr>
          <w:trHeight w:val="70"/>
        </w:trPr>
        <w:tc>
          <w:tcPr>
            <w:tcW w:w="4140" w:type="dxa"/>
          </w:tcPr>
          <w:p w:rsidR="00920CD0" w:rsidRPr="00846AA9" w:rsidRDefault="00920CD0" w:rsidP="00702534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รายได้จากการให้บริการพื้นที่</w:t>
            </w:r>
          </w:p>
        </w:tc>
        <w:tc>
          <w:tcPr>
            <w:tcW w:w="1350" w:type="dxa"/>
          </w:tcPr>
          <w:p w:rsidR="00920CD0" w:rsidRPr="00846AA9" w:rsidRDefault="00920CD0" w:rsidP="00702534">
            <w:pPr>
              <w:ind w:right="252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920CD0" w:rsidRPr="00846AA9" w:rsidRDefault="00920CD0" w:rsidP="00702534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920CD0" w:rsidRPr="00846AA9" w:rsidRDefault="00920CD0" w:rsidP="00702534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D0E52" w:rsidRPr="00846AA9" w:rsidTr="00B4435B">
        <w:trPr>
          <w:trHeight w:val="360"/>
        </w:trPr>
        <w:tc>
          <w:tcPr>
            <w:tcW w:w="4140" w:type="dxa"/>
          </w:tcPr>
          <w:p w:rsidR="00FD0E52" w:rsidRPr="00846AA9" w:rsidRDefault="00FD0E52" w:rsidP="00FD0E52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350" w:type="dxa"/>
          </w:tcPr>
          <w:p w:rsidR="00FD0E52" w:rsidRPr="00FD0E52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FD0E52">
              <w:rPr>
                <w:rFonts w:ascii="Angsana New" w:hAnsi="Angsana New"/>
                <w:sz w:val="28"/>
                <w:szCs w:val="28"/>
              </w:rPr>
              <w:t>96,457</w:t>
            </w:r>
          </w:p>
        </w:tc>
        <w:tc>
          <w:tcPr>
            <w:tcW w:w="1350" w:type="dxa"/>
          </w:tcPr>
          <w:p w:rsidR="00FD0E52" w:rsidRPr="00846AA9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372,370</w:t>
            </w:r>
          </w:p>
        </w:tc>
        <w:tc>
          <w:tcPr>
            <w:tcW w:w="2970" w:type="dxa"/>
          </w:tcPr>
          <w:p w:rsidR="00FD0E52" w:rsidRPr="00846AA9" w:rsidRDefault="00FD0E52" w:rsidP="00FD0E5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FD0E52" w:rsidRPr="00846AA9" w:rsidTr="00B4435B">
        <w:trPr>
          <w:trHeight w:val="360"/>
        </w:trPr>
        <w:tc>
          <w:tcPr>
            <w:tcW w:w="4140" w:type="dxa"/>
          </w:tcPr>
          <w:p w:rsidR="00FD0E52" w:rsidRPr="00846AA9" w:rsidRDefault="00FD0E52" w:rsidP="00FD0E52">
            <w:pPr>
              <w:ind w:left="612" w:right="-115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บริษัท บางกอกแลนด์ จำกัด (มหาชน)</w:t>
            </w:r>
          </w:p>
        </w:tc>
        <w:tc>
          <w:tcPr>
            <w:tcW w:w="1350" w:type="dxa"/>
          </w:tcPr>
          <w:p w:rsidR="00FD0E52" w:rsidRPr="00FD0E52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FD0E52">
              <w:rPr>
                <w:rFonts w:ascii="Angsana New" w:hAnsi="Angsana New"/>
                <w:sz w:val="28"/>
                <w:szCs w:val="28"/>
              </w:rPr>
              <w:t>145</w:t>
            </w:r>
          </w:p>
        </w:tc>
        <w:tc>
          <w:tcPr>
            <w:tcW w:w="1350" w:type="dxa"/>
          </w:tcPr>
          <w:p w:rsidR="00FD0E52" w:rsidRPr="00846AA9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137</w:t>
            </w:r>
          </w:p>
        </w:tc>
        <w:tc>
          <w:tcPr>
            <w:tcW w:w="2970" w:type="dxa"/>
          </w:tcPr>
          <w:p w:rsidR="00FD0E52" w:rsidRPr="00846AA9" w:rsidRDefault="00FD0E52" w:rsidP="00FD0E5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FD0E52" w:rsidRPr="00846AA9" w:rsidTr="00B4435B">
        <w:trPr>
          <w:trHeight w:val="360"/>
        </w:trPr>
        <w:tc>
          <w:tcPr>
            <w:tcW w:w="4140" w:type="dxa"/>
          </w:tcPr>
          <w:p w:rsidR="00FD0E52" w:rsidRPr="00846AA9" w:rsidRDefault="00FD0E52" w:rsidP="00FD0E52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ธนาคาร กสิกรไทย จำกัด (มหาชน)</w:t>
            </w:r>
          </w:p>
        </w:tc>
        <w:tc>
          <w:tcPr>
            <w:tcW w:w="1350" w:type="dxa"/>
          </w:tcPr>
          <w:p w:rsidR="00FD0E52" w:rsidRPr="00FD0E52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FD0E52"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1350" w:type="dxa"/>
          </w:tcPr>
          <w:p w:rsidR="00FD0E52" w:rsidRPr="00846AA9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158</w:t>
            </w:r>
          </w:p>
        </w:tc>
        <w:tc>
          <w:tcPr>
            <w:tcW w:w="2970" w:type="dxa"/>
          </w:tcPr>
          <w:p w:rsidR="00FD0E52" w:rsidRPr="00846AA9" w:rsidRDefault="00FD0E52" w:rsidP="00FD0E5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FD0E52" w:rsidRPr="00846AA9" w:rsidTr="00B4435B">
        <w:trPr>
          <w:trHeight w:val="360"/>
        </w:trPr>
        <w:tc>
          <w:tcPr>
            <w:tcW w:w="4140" w:type="dxa"/>
          </w:tcPr>
          <w:p w:rsidR="00FD0E52" w:rsidRPr="00846AA9" w:rsidRDefault="00FD0E52" w:rsidP="00FD0E52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บริษัท เมืองไทย ประกันชีวิต จำกัด (มหาชน)</w:t>
            </w:r>
          </w:p>
        </w:tc>
        <w:tc>
          <w:tcPr>
            <w:tcW w:w="1350" w:type="dxa"/>
          </w:tcPr>
          <w:p w:rsidR="00FD0E52" w:rsidRPr="00FD0E52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:rsidR="00FD0E52" w:rsidRPr="00846AA9" w:rsidRDefault="00FD0E52" w:rsidP="00FD0E52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3,032</w:t>
            </w:r>
          </w:p>
        </w:tc>
        <w:tc>
          <w:tcPr>
            <w:tcW w:w="2970" w:type="dxa"/>
          </w:tcPr>
          <w:p w:rsidR="00FD0E52" w:rsidRPr="00846AA9" w:rsidRDefault="00FD0E52" w:rsidP="00FD0E52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ราคาตามสัญญาขึ้นอยู่กับจำนวนพื้นที่ และรูปแบบการให้บริการพื้นที่</w:t>
            </w: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ธนาคาร กสิกรไทย จำกัด (มหาชน)</w:t>
            </w:r>
          </w:p>
        </w:tc>
        <w:tc>
          <w:tcPr>
            <w:tcW w:w="1350" w:type="dxa"/>
          </w:tcPr>
          <w:p w:rsidR="00846AA9" w:rsidRPr="00846AA9" w:rsidRDefault="003710B8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265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785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อัตราร้อยละ</w:t>
            </w:r>
            <w:r w:rsidR="000C6D1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C6D1B">
              <w:rPr>
                <w:rFonts w:ascii="Angsana New" w:hAnsi="Angsana New"/>
                <w:sz w:val="28"/>
                <w:szCs w:val="28"/>
              </w:rPr>
              <w:t>0.20</w:t>
            </w:r>
            <w:r w:rsidR="000C6D1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D7C9C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0.62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ต้นทุนการให้บริการพื้นที่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FD0E52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1,745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4,691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ตามที่จ่ายจริง</w:t>
            </w: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ค่าธรรมเนียมผู้จัดการกองทรัสต์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345" w:right="-115" w:hanging="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บริษัท อาร์ เอ็ม ไอ จำกัด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3710B8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50,756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51,868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="007A64A1">
              <w:rPr>
                <w:rFonts w:ascii="Angsana New" w:hAnsi="Angsana New"/>
                <w:sz w:val="28"/>
                <w:szCs w:val="28"/>
              </w:rPr>
              <w:t>3</w:t>
            </w:r>
            <w:r w:rsidRPr="00846AA9">
              <w:rPr>
                <w:rFonts w:ascii="Angsana New" w:hAnsi="Angsana New"/>
                <w:sz w:val="28"/>
                <w:szCs w:val="28"/>
              </w:rPr>
              <w:t>.1</w:t>
            </w:r>
          </w:p>
          <w:p w:rsidR="00846AA9" w:rsidRPr="00846AA9" w:rsidRDefault="00846AA9" w:rsidP="00846AA9">
            <w:pPr>
              <w:ind w:left="-18" w:righ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:rsidR="00846AA9" w:rsidRPr="00846AA9" w:rsidRDefault="00846AA9" w:rsidP="00846AA9">
            <w:pPr>
              <w:ind w:left="-18" w:righ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:rsidR="00846AA9" w:rsidRPr="00846AA9" w:rsidRDefault="00846AA9" w:rsidP="00846AA9">
            <w:pPr>
              <w:ind w:left="-18" w:righ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</w:tbl>
    <w:p w:rsidR="006E5840" w:rsidRPr="00846AA9" w:rsidRDefault="006E5840">
      <w:pPr>
        <w:overflowPunct/>
        <w:autoSpaceDE/>
        <w:autoSpaceDN/>
        <w:adjustRightInd/>
        <w:textAlignment w:val="auto"/>
      </w:pP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350"/>
        <w:gridCol w:w="2970"/>
      </w:tblGrid>
      <w:tr w:rsidR="006E5840" w:rsidRPr="00846AA9" w:rsidTr="006E5840">
        <w:trPr>
          <w:trHeight w:val="70"/>
        </w:trPr>
        <w:tc>
          <w:tcPr>
            <w:tcW w:w="4140" w:type="dxa"/>
          </w:tcPr>
          <w:p w:rsidR="006E5840" w:rsidRPr="00846AA9" w:rsidRDefault="006E5840" w:rsidP="006E5840">
            <w:pPr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br w:type="page"/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br w:type="page"/>
            </w:r>
          </w:p>
        </w:tc>
        <w:tc>
          <w:tcPr>
            <w:tcW w:w="1350" w:type="dxa"/>
            <w:shd w:val="clear" w:color="auto" w:fill="auto"/>
          </w:tcPr>
          <w:p w:rsidR="006E5840" w:rsidRPr="00846AA9" w:rsidRDefault="006E5840" w:rsidP="006E5840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6E5840" w:rsidRPr="00846AA9" w:rsidRDefault="006E5840" w:rsidP="006E5840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0" w:type="dxa"/>
            <w:vAlign w:val="bottom"/>
          </w:tcPr>
          <w:p w:rsidR="006E5840" w:rsidRPr="00846AA9" w:rsidRDefault="006E5840" w:rsidP="006E5840">
            <w:pPr>
              <w:ind w:left="162" w:right="-108" w:hanging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(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846AA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E5840" w:rsidRPr="00846AA9" w:rsidTr="006436F1">
        <w:trPr>
          <w:trHeight w:val="360"/>
          <w:tblHeader/>
        </w:trPr>
        <w:tc>
          <w:tcPr>
            <w:tcW w:w="4140" w:type="dxa"/>
          </w:tcPr>
          <w:p w:rsidR="006E5840" w:rsidRPr="00846AA9" w:rsidRDefault="006E5840" w:rsidP="006436F1">
            <w:pPr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6E5840" w:rsidRPr="00846AA9" w:rsidRDefault="006E5840" w:rsidP="006436F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</w:p>
        </w:tc>
        <w:tc>
          <w:tcPr>
            <w:tcW w:w="2970" w:type="dxa"/>
            <w:vAlign w:val="bottom"/>
          </w:tcPr>
          <w:p w:rsidR="006E5840" w:rsidRPr="00846AA9" w:rsidRDefault="006E5840" w:rsidP="006436F1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6E5840" w:rsidRPr="00846AA9" w:rsidTr="006436F1">
        <w:trPr>
          <w:trHeight w:val="360"/>
        </w:trPr>
        <w:tc>
          <w:tcPr>
            <w:tcW w:w="4140" w:type="dxa"/>
            <w:vAlign w:val="bottom"/>
          </w:tcPr>
          <w:p w:rsidR="006E5840" w:rsidRPr="00846AA9" w:rsidRDefault="006E5840" w:rsidP="006436F1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:rsidR="006E5840" w:rsidRPr="00846AA9" w:rsidRDefault="006E5840" w:rsidP="006436F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50" w:type="dxa"/>
            <w:vAlign w:val="bottom"/>
          </w:tcPr>
          <w:p w:rsidR="006E5840" w:rsidRPr="00846AA9" w:rsidRDefault="006E5840" w:rsidP="006436F1">
            <w:pPr>
              <w:pBdr>
                <w:bottom w:val="single" w:sz="4" w:space="1" w:color="auto"/>
              </w:pBdr>
              <w:ind w:left="162" w:right="-18" w:hanging="1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970" w:type="dxa"/>
            <w:vAlign w:val="bottom"/>
          </w:tcPr>
          <w:p w:rsidR="006E5840" w:rsidRPr="00846AA9" w:rsidRDefault="006E5840" w:rsidP="006436F1">
            <w:pPr>
              <w:pBdr>
                <w:bottom w:val="single" w:sz="4" w:space="1" w:color="auto"/>
              </w:pBdr>
              <w:ind w:left="162" w:right="-108" w:hanging="1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920CD0" w:rsidRPr="00846AA9" w:rsidTr="00B4435B">
        <w:trPr>
          <w:trHeight w:val="70"/>
        </w:trPr>
        <w:tc>
          <w:tcPr>
            <w:tcW w:w="4140" w:type="dxa"/>
          </w:tcPr>
          <w:p w:rsidR="00920CD0" w:rsidRPr="00846AA9" w:rsidRDefault="00920CD0" w:rsidP="00702534">
            <w:pPr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ค่าธรรมเนียมทรัสตี</w:t>
            </w:r>
          </w:p>
        </w:tc>
        <w:tc>
          <w:tcPr>
            <w:tcW w:w="1350" w:type="dxa"/>
            <w:shd w:val="clear" w:color="auto" w:fill="auto"/>
          </w:tcPr>
          <w:p w:rsidR="00920CD0" w:rsidRPr="00846AA9" w:rsidRDefault="00920CD0" w:rsidP="00702534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920CD0" w:rsidRPr="00846AA9" w:rsidRDefault="00920CD0" w:rsidP="00702534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920CD0" w:rsidRPr="00846AA9" w:rsidRDefault="00920CD0" w:rsidP="00702534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บริษัท หลักทรัพย์จัดการกองทุน กสิกรไทย จำกัด</w:t>
            </w:r>
          </w:p>
        </w:tc>
        <w:tc>
          <w:tcPr>
            <w:tcW w:w="1350" w:type="dxa"/>
            <w:shd w:val="clear" w:color="auto" w:fill="auto"/>
          </w:tcPr>
          <w:p w:rsidR="00846AA9" w:rsidRPr="001C5758" w:rsidRDefault="003710B8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C5758">
              <w:rPr>
                <w:rFonts w:ascii="Angsana New" w:hAnsi="Angsana New"/>
                <w:sz w:val="28"/>
                <w:szCs w:val="28"/>
              </w:rPr>
              <w:t>26,004</w:t>
            </w:r>
          </w:p>
        </w:tc>
        <w:tc>
          <w:tcPr>
            <w:tcW w:w="1350" w:type="dxa"/>
          </w:tcPr>
          <w:p w:rsidR="00846AA9" w:rsidRPr="001C5758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1C5758">
              <w:rPr>
                <w:rFonts w:ascii="Angsana New" w:eastAsia="Arial Unicode MS" w:hAnsi="Angsana New"/>
                <w:sz w:val="28"/>
                <w:szCs w:val="28"/>
              </w:rPr>
              <w:t>26,07</w:t>
            </w:r>
            <w:r w:rsidR="001C5758" w:rsidRPr="001C5758">
              <w:rPr>
                <w:rFonts w:ascii="Angsana New" w:eastAsia="Arial Unicode MS" w:hAnsi="Angsana New"/>
                <w:sz w:val="28"/>
                <w:szCs w:val="28"/>
              </w:rPr>
              <w:t>6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="007A64A1">
              <w:rPr>
                <w:rFonts w:ascii="Angsana New" w:hAnsi="Angsana New"/>
                <w:sz w:val="28"/>
                <w:szCs w:val="28"/>
              </w:rPr>
              <w:t>3</w:t>
            </w:r>
            <w:r w:rsidRPr="00846AA9">
              <w:rPr>
                <w:rFonts w:ascii="Angsana New" w:hAnsi="Angsana New"/>
                <w:sz w:val="28"/>
                <w:szCs w:val="28"/>
              </w:rPr>
              <w:t>.2</w:t>
            </w: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ค่าธรรมเนียมผู้บริหารอสังหาริมทรัพย์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3710B8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39,553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115,969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  <w:r w:rsidR="007A64A1">
              <w:rPr>
                <w:rFonts w:ascii="Angsana New" w:hAnsi="Angsana New"/>
                <w:sz w:val="28"/>
                <w:szCs w:val="28"/>
              </w:rPr>
              <w:t>3</w:t>
            </w:r>
            <w:r w:rsidRPr="00846AA9">
              <w:rPr>
                <w:rFonts w:ascii="Angsana New" w:hAnsi="Angsana New"/>
                <w:sz w:val="28"/>
                <w:szCs w:val="28"/>
              </w:rPr>
              <w:t>.4</w:t>
            </w: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342" w:right="-108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7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อิมแพ็ค เอ็กซิบิชั่น แมเนจเม้นท์ จำกัด              </w:t>
            </w:r>
            <w:r w:rsidRPr="00846AA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FD0E52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4,767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eastAsia="Arial Unicode MS" w:hAnsi="Angsana New"/>
                <w:sz w:val="28"/>
                <w:szCs w:val="28"/>
              </w:rPr>
              <w:t>4,630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>ตามที่จ่ายจริง</w:t>
            </w:r>
          </w:p>
        </w:tc>
      </w:tr>
      <w:tr w:rsidR="00846AA9" w:rsidRPr="00846AA9" w:rsidTr="00B4435B">
        <w:trPr>
          <w:trHeight w:val="360"/>
        </w:trPr>
        <w:tc>
          <w:tcPr>
            <w:tcW w:w="4140" w:type="dxa"/>
          </w:tcPr>
          <w:p w:rsidR="00846AA9" w:rsidRPr="00846AA9" w:rsidRDefault="00846AA9" w:rsidP="00846AA9">
            <w:pPr>
              <w:ind w:left="162"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</w:tcPr>
          <w:p w:rsidR="00846AA9" w:rsidRPr="00846AA9" w:rsidRDefault="00846AA9" w:rsidP="00846AA9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46AA9" w:rsidRPr="00846AA9" w:rsidTr="00B4435B">
        <w:trPr>
          <w:trHeight w:val="180"/>
        </w:trPr>
        <w:tc>
          <w:tcPr>
            <w:tcW w:w="4140" w:type="dxa"/>
          </w:tcPr>
          <w:p w:rsidR="00846AA9" w:rsidRPr="00846AA9" w:rsidRDefault="00846AA9" w:rsidP="00846AA9">
            <w:pPr>
              <w:ind w:left="612" w:right="-11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เมืองไทยประกันชีวิต จำกัด (มหาชน)                           </w:t>
            </w:r>
          </w:p>
        </w:tc>
        <w:tc>
          <w:tcPr>
            <w:tcW w:w="1350" w:type="dxa"/>
            <w:shd w:val="clear" w:color="auto" w:fill="auto"/>
          </w:tcPr>
          <w:p w:rsidR="00846AA9" w:rsidRPr="00846AA9" w:rsidRDefault="003710B8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9,248</w:t>
            </w:r>
          </w:p>
        </w:tc>
        <w:tc>
          <w:tcPr>
            <w:tcW w:w="1350" w:type="dxa"/>
          </w:tcPr>
          <w:p w:rsidR="00846AA9" w:rsidRPr="00846AA9" w:rsidRDefault="00846AA9" w:rsidP="00846AA9">
            <w:pPr>
              <w:tabs>
                <w:tab w:val="decimal" w:pos="88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11,094</w:t>
            </w:r>
          </w:p>
        </w:tc>
        <w:tc>
          <w:tcPr>
            <w:tcW w:w="2970" w:type="dxa"/>
          </w:tcPr>
          <w:p w:rsidR="00846AA9" w:rsidRPr="00846AA9" w:rsidRDefault="00846AA9" w:rsidP="00846AA9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ตามรายละเอียดในหมายเหตุ </w:t>
            </w:r>
            <w:r w:rsidR="007A64A1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</w:tbl>
    <w:p w:rsidR="006D5685" w:rsidRPr="00846AA9" w:rsidRDefault="00E01F55" w:rsidP="00B4435B">
      <w:pPr>
        <w:spacing w:before="24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846AA9">
        <w:rPr>
          <w:rFonts w:ascii="Angsana New" w:hAnsi="Angsana New"/>
          <w:sz w:val="32"/>
          <w:szCs w:val="32"/>
          <w:cs/>
        </w:rPr>
        <w:tab/>
      </w:r>
      <w:r w:rsidR="002D56CC" w:rsidRPr="00846AA9">
        <w:rPr>
          <w:rFonts w:ascii="Angsana New" w:hAnsi="Angsana New" w:hint="cs"/>
          <w:sz w:val="32"/>
          <w:szCs w:val="32"/>
          <w:cs/>
        </w:rPr>
        <w:t>ณ วันที่</w:t>
      </w:r>
      <w:r w:rsidR="00577B19" w:rsidRPr="00846AA9">
        <w:rPr>
          <w:rFonts w:ascii="Angsana New" w:hAnsi="Angsana New"/>
          <w:sz w:val="32"/>
          <w:szCs w:val="32"/>
        </w:rPr>
        <w:t xml:space="preserve">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23E9E" w:rsidRPr="00846AA9">
        <w:rPr>
          <w:rFonts w:ascii="Angsana New" w:hAnsi="Angsana New"/>
          <w:sz w:val="32"/>
          <w:szCs w:val="32"/>
        </w:rPr>
        <w:t>31</w:t>
      </w:r>
      <w:r w:rsidR="00711D4A" w:rsidRPr="00846AA9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2F03E6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A6B2C" w:rsidRPr="00846AA9">
        <w:rPr>
          <w:rFonts w:ascii="Angsana New" w:hAnsi="Angsana New" w:hint="cs"/>
          <w:sz w:val="32"/>
          <w:szCs w:val="32"/>
          <w:cs/>
        </w:rPr>
        <w:t>กองทรัสต์</w:t>
      </w:r>
      <w:r w:rsidR="002D56CC" w:rsidRPr="00846AA9">
        <w:rPr>
          <w:rFonts w:ascii="Angsana New" w:hAnsi="Angsana New" w:hint="cs"/>
          <w:sz w:val="32"/>
          <w:szCs w:val="32"/>
          <w:cs/>
        </w:rPr>
        <w:t>ฯมียอดคงเหลือที่มีสาระสำคัญกับ</w:t>
      </w:r>
      <w:r w:rsidR="00D119CD" w:rsidRPr="00846AA9">
        <w:rPr>
          <w:rFonts w:ascii="Angsana New" w:hAnsi="Angsana New" w:hint="cs"/>
          <w:sz w:val="32"/>
          <w:szCs w:val="32"/>
          <w:cs/>
        </w:rPr>
        <w:t>บุคคลหรือกิจการที่เกี่ยว</w:t>
      </w:r>
      <w:r w:rsidR="002D56CC" w:rsidRPr="00846AA9">
        <w:rPr>
          <w:rFonts w:ascii="Angsana New" w:hAnsi="Angsana New" w:hint="cs"/>
          <w:sz w:val="32"/>
          <w:szCs w:val="32"/>
          <w:cs/>
        </w:rPr>
        <w:t>ข้องกันดังต่อไปนี้</w:t>
      </w:r>
      <w:bookmarkEnd w:id="1"/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070"/>
        <w:gridCol w:w="2070"/>
      </w:tblGrid>
      <w:tr w:rsidR="00711D4A" w:rsidRPr="00846AA9" w:rsidTr="00E01F55">
        <w:trPr>
          <w:cantSplit/>
          <w:trHeight w:val="360"/>
        </w:trPr>
        <w:tc>
          <w:tcPr>
            <w:tcW w:w="5040" w:type="dxa"/>
          </w:tcPr>
          <w:p w:rsidR="00711D4A" w:rsidRPr="00846AA9" w:rsidRDefault="00711D4A" w:rsidP="00DA0FDA">
            <w:pPr>
              <w:spacing w:line="36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:rsidR="00711D4A" w:rsidRPr="00846AA9" w:rsidRDefault="00711D4A" w:rsidP="00DA0FDA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:rsidR="00711D4A" w:rsidRPr="00846AA9" w:rsidRDefault="00711D4A" w:rsidP="00DA0FDA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D23E9E" w:rsidRPr="00846AA9" w:rsidTr="00E01F55">
        <w:trPr>
          <w:cantSplit/>
          <w:trHeight w:val="360"/>
        </w:trPr>
        <w:tc>
          <w:tcPr>
            <w:tcW w:w="5040" w:type="dxa"/>
          </w:tcPr>
          <w:p w:rsidR="00D23E9E" w:rsidRPr="00846AA9" w:rsidRDefault="00D23E9E" w:rsidP="00DA0FDA">
            <w:pPr>
              <w:spacing w:line="36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vAlign w:val="bottom"/>
          </w:tcPr>
          <w:p w:rsidR="00D23E9E" w:rsidRPr="00846AA9" w:rsidRDefault="00490D49" w:rsidP="00DA0F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070" w:type="dxa"/>
            <w:vAlign w:val="bottom"/>
          </w:tcPr>
          <w:p w:rsidR="00D23E9E" w:rsidRPr="00846AA9" w:rsidRDefault="00490D49" w:rsidP="00DA0FD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31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23E9E" w:rsidRPr="00846AA9" w:rsidTr="00E01F55">
        <w:trPr>
          <w:cantSplit/>
          <w:trHeight w:val="86"/>
        </w:trPr>
        <w:tc>
          <w:tcPr>
            <w:tcW w:w="5040" w:type="dxa"/>
          </w:tcPr>
          <w:p w:rsidR="00D23E9E" w:rsidRPr="00846AA9" w:rsidRDefault="00D23E9E" w:rsidP="00DA0FDA">
            <w:pPr>
              <w:tabs>
                <w:tab w:val="left" w:pos="162"/>
              </w:tabs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2070" w:type="dxa"/>
          </w:tcPr>
          <w:p w:rsidR="00D23E9E" w:rsidRPr="00846AA9" w:rsidRDefault="00D23E9E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23E9E" w:rsidRPr="00846AA9" w:rsidRDefault="00D23E9E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04049B">
        <w:trPr>
          <w:cantSplit/>
          <w:trHeight w:val="87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ธนาคาร กสิกรไทย จำกัด (มหาชน)</w:t>
            </w:r>
          </w:p>
        </w:tc>
        <w:tc>
          <w:tcPr>
            <w:tcW w:w="2070" w:type="dxa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358,547</w:t>
            </w:r>
          </w:p>
        </w:tc>
        <w:tc>
          <w:tcPr>
            <w:tcW w:w="2070" w:type="dxa"/>
          </w:tcPr>
          <w:p w:rsidR="00DA0FDA" w:rsidRPr="00366156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6156">
              <w:rPr>
                <w:rFonts w:ascii="Angsana New" w:hAnsi="Angsana New"/>
                <w:sz w:val="28"/>
                <w:szCs w:val="28"/>
              </w:rPr>
              <w:t>682,244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ลูกหนี้จากการให้บริการพื้นที่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A0FDA" w:rsidRPr="00366156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อิมแพ็ค เอ็กซิบิชั่น แมเนจเม้นท์ จำกัด</w:t>
            </w:r>
          </w:p>
        </w:tc>
        <w:tc>
          <w:tcPr>
            <w:tcW w:w="2070" w:type="dxa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83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039</w:t>
            </w:r>
          </w:p>
        </w:tc>
        <w:tc>
          <w:tcPr>
            <w:tcW w:w="2070" w:type="dxa"/>
          </w:tcPr>
          <w:p w:rsidR="00DA0FDA" w:rsidRPr="00366156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6156">
              <w:rPr>
                <w:rFonts w:ascii="Angsana New" w:hAnsi="Angsana New"/>
                <w:sz w:val="28"/>
                <w:szCs w:val="28"/>
              </w:rPr>
              <w:t>41,662</w:t>
            </w:r>
          </w:p>
        </w:tc>
      </w:tr>
      <w:tr w:rsidR="00DA0FDA" w:rsidRPr="00846AA9" w:rsidTr="00E01F55">
        <w:trPr>
          <w:cantSplit/>
          <w:trHeight w:val="90"/>
        </w:trPr>
        <w:tc>
          <w:tcPr>
            <w:tcW w:w="5040" w:type="dxa"/>
            <w:shd w:val="clear" w:color="auto" w:fill="auto"/>
          </w:tcPr>
          <w:p w:rsidR="00DA0FDA" w:rsidRPr="00846AA9" w:rsidRDefault="003710B8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ธนาคาร กสิกรไทย</w:t>
            </w:r>
            <w:r w:rsidR="00DA0FDA" w:rsidRPr="00846AA9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86</w:t>
            </w:r>
          </w:p>
        </w:tc>
        <w:tc>
          <w:tcPr>
            <w:tcW w:w="2070" w:type="dxa"/>
            <w:shd w:val="clear" w:color="auto" w:fill="auto"/>
          </w:tcPr>
          <w:p w:rsidR="00DA0FDA" w:rsidRPr="00366156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615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ลูกหนี้จากดอกเบี้ย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shd w:val="clear" w:color="auto" w:fill="auto"/>
          </w:tcPr>
          <w:p w:rsidR="00DA0FDA" w:rsidRPr="00DA0FDA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180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ธนาคาร กสิกรไทย จำกัด (มหาชน)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142</w:t>
            </w:r>
          </w:p>
        </w:tc>
        <w:tc>
          <w:tcPr>
            <w:tcW w:w="2070" w:type="dxa"/>
            <w:shd w:val="clear" w:color="auto" w:fill="auto"/>
          </w:tcPr>
          <w:p w:rsidR="00DA0FDA" w:rsidRPr="00DA0FDA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81091">
              <w:rPr>
                <w:rFonts w:ascii="Angsana New" w:hAnsi="Angsana New"/>
                <w:sz w:val="28"/>
                <w:szCs w:val="28"/>
              </w:rPr>
              <w:t>397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อิมแพ็ค เอ็กซิบิชั่น แมเนจเม้นท์ จำกัด</w:t>
            </w:r>
          </w:p>
        </w:tc>
        <w:tc>
          <w:tcPr>
            <w:tcW w:w="2070" w:type="dxa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,478</w:t>
            </w:r>
          </w:p>
        </w:tc>
        <w:tc>
          <w:tcPr>
            <w:tcW w:w="2070" w:type="dxa"/>
          </w:tcPr>
          <w:p w:rsidR="00DA0FDA" w:rsidRPr="004102B5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02B5">
              <w:rPr>
                <w:rFonts w:ascii="Angsana New" w:hAnsi="Angsana New"/>
                <w:sz w:val="28"/>
                <w:szCs w:val="28"/>
              </w:rPr>
              <w:t>1,</w:t>
            </w:r>
            <w:r w:rsidRPr="004102B5">
              <w:rPr>
                <w:rFonts w:ascii="Angsana New" w:hAnsi="Angsana New" w:hint="cs"/>
                <w:sz w:val="28"/>
                <w:szCs w:val="28"/>
                <w:cs/>
              </w:rPr>
              <w:t>036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A0FDA" w:rsidRPr="00DA0FDA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อิมแพ็ค เอ็กซิบิชั่น แมเนจเม้นท์ จำกัด</w:t>
            </w:r>
          </w:p>
        </w:tc>
        <w:tc>
          <w:tcPr>
            <w:tcW w:w="2070" w:type="dxa"/>
          </w:tcPr>
          <w:p w:rsidR="00DA0FDA" w:rsidRPr="00846AA9" w:rsidRDefault="003710B8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39,357</w:t>
            </w:r>
          </w:p>
        </w:tc>
        <w:tc>
          <w:tcPr>
            <w:tcW w:w="2070" w:type="dxa"/>
          </w:tcPr>
          <w:p w:rsidR="00DA0FDA" w:rsidRPr="00DA0FDA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4132">
              <w:rPr>
                <w:rFonts w:ascii="Angsana New" w:hAnsi="Angsana New"/>
                <w:sz w:val="28"/>
                <w:szCs w:val="28"/>
              </w:rPr>
              <w:t>121,</w:t>
            </w:r>
            <w:r>
              <w:rPr>
                <w:rFonts w:ascii="Angsana New" w:hAnsi="Angsana New"/>
                <w:sz w:val="28"/>
                <w:szCs w:val="28"/>
              </w:rPr>
              <w:t>985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อาร์ เอ็ม ไอ จำกัด</w:t>
            </w:r>
          </w:p>
        </w:tc>
        <w:tc>
          <w:tcPr>
            <w:tcW w:w="2070" w:type="dxa"/>
          </w:tcPr>
          <w:p w:rsidR="00DA0FDA" w:rsidRPr="00846AA9" w:rsidRDefault="00EF68E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44,203</w:t>
            </w:r>
          </w:p>
        </w:tc>
        <w:tc>
          <w:tcPr>
            <w:tcW w:w="2070" w:type="dxa"/>
          </w:tcPr>
          <w:p w:rsidR="00DA0FDA" w:rsidRPr="00423663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23663">
              <w:rPr>
                <w:rFonts w:ascii="Angsana New" w:hAnsi="Angsana New"/>
                <w:sz w:val="28"/>
                <w:szCs w:val="28"/>
              </w:rPr>
              <w:t>16,912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tabs>
                <w:tab w:val="left" w:pos="162"/>
              </w:tabs>
              <w:spacing w:line="360" w:lineRule="exact"/>
              <w:ind w:left="162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บริษัทหลักทรัพย์จัดการกองทุน กสิกรไทย จำกัด</w:t>
            </w:r>
          </w:p>
        </w:tc>
        <w:tc>
          <w:tcPr>
            <w:tcW w:w="2070" w:type="dxa"/>
          </w:tcPr>
          <w:p w:rsidR="00DA0FDA" w:rsidRPr="00846AA9" w:rsidRDefault="00EF68E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17,942</w:t>
            </w:r>
          </w:p>
        </w:tc>
        <w:tc>
          <w:tcPr>
            <w:tcW w:w="2070" w:type="dxa"/>
          </w:tcPr>
          <w:p w:rsidR="00DA0FDA" w:rsidRPr="00423663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23663">
              <w:rPr>
                <w:rFonts w:ascii="Angsana New" w:hAnsi="Angsana New"/>
                <w:sz w:val="28"/>
                <w:szCs w:val="28"/>
              </w:rPr>
              <w:t>8,526</w:t>
            </w:r>
          </w:p>
        </w:tc>
      </w:tr>
      <w:tr w:rsidR="00DA0FDA" w:rsidRPr="00846AA9" w:rsidTr="002C0980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รายได้รับล่วงหน้า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shd w:val="clear" w:color="auto" w:fill="auto"/>
          </w:tcPr>
          <w:p w:rsidR="00DA0FDA" w:rsidRPr="00846AA9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2C0980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spacing w:line="360" w:lineRule="exact"/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อิมแพ็ค เอ็กซิบิชั่น แมเนจเม้นท์ จำกัด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EF68E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10,775</w:t>
            </w:r>
          </w:p>
        </w:tc>
        <w:tc>
          <w:tcPr>
            <w:tcW w:w="2070" w:type="dxa"/>
            <w:shd w:val="clear" w:color="auto" w:fill="auto"/>
          </w:tcPr>
          <w:p w:rsidR="00DA0FDA" w:rsidRPr="008459D0" w:rsidRDefault="00DA0FDA" w:rsidP="00DA0FDA">
            <w:pPr>
              <w:tabs>
                <w:tab w:val="decimal" w:pos="1152"/>
              </w:tabs>
              <w:spacing w:line="360" w:lineRule="exac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59D0">
              <w:rPr>
                <w:rFonts w:ascii="Angsana New" w:hAnsi="Angsana New"/>
                <w:sz w:val="28"/>
                <w:szCs w:val="28"/>
              </w:rPr>
              <w:t>2,607</w:t>
            </w:r>
          </w:p>
        </w:tc>
      </w:tr>
    </w:tbl>
    <w:p w:rsidR="00B4435B" w:rsidRPr="00846AA9" w:rsidRDefault="00B4435B"/>
    <w:p w:rsidR="007A64A1" w:rsidRDefault="007A64A1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070"/>
        <w:gridCol w:w="2070"/>
      </w:tblGrid>
      <w:tr w:rsidR="00B4435B" w:rsidRPr="00846AA9" w:rsidTr="00FA3747">
        <w:trPr>
          <w:cantSplit/>
          <w:trHeight w:val="360"/>
        </w:trPr>
        <w:tc>
          <w:tcPr>
            <w:tcW w:w="5040" w:type="dxa"/>
          </w:tcPr>
          <w:p w:rsidR="00B4435B" w:rsidRPr="00846AA9" w:rsidRDefault="00B4435B" w:rsidP="00FA3747">
            <w:pPr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:rsidR="00B4435B" w:rsidRPr="00846AA9" w:rsidRDefault="00B4435B" w:rsidP="00FA3747">
            <w:pPr>
              <w:tabs>
                <w:tab w:val="decimal" w:pos="1152"/>
              </w:tabs>
              <w:ind w:right="-18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:rsidR="00B4435B" w:rsidRPr="00846AA9" w:rsidRDefault="00B4435B" w:rsidP="00FA3747">
            <w:pPr>
              <w:tabs>
                <w:tab w:val="decimal" w:pos="1152"/>
              </w:tabs>
              <w:ind w:right="-1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46AA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B4435B" w:rsidRPr="00846AA9" w:rsidTr="00FA3747">
        <w:trPr>
          <w:cantSplit/>
          <w:trHeight w:val="360"/>
        </w:trPr>
        <w:tc>
          <w:tcPr>
            <w:tcW w:w="5040" w:type="dxa"/>
          </w:tcPr>
          <w:p w:rsidR="00B4435B" w:rsidRPr="00846AA9" w:rsidRDefault="00B4435B" w:rsidP="00FA3747">
            <w:pPr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vAlign w:val="bottom"/>
          </w:tcPr>
          <w:p w:rsidR="00B4435B" w:rsidRPr="00846AA9" w:rsidRDefault="00B4435B" w:rsidP="00FA374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30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070" w:type="dxa"/>
            <w:vAlign w:val="bottom"/>
          </w:tcPr>
          <w:p w:rsidR="00B4435B" w:rsidRPr="00846AA9" w:rsidRDefault="00B4435B" w:rsidP="00FA374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>31</w:t>
            </w: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28"/>
                <w:szCs w:val="28"/>
              </w:rPr>
              <w:t>256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490D49" w:rsidRPr="00846AA9" w:rsidTr="00E01F55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490D49" w:rsidRPr="00846AA9" w:rsidRDefault="00490D49" w:rsidP="00702534">
            <w:pPr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เงินประกันความเสียหาย</w:t>
            </w:r>
          </w:p>
        </w:tc>
        <w:tc>
          <w:tcPr>
            <w:tcW w:w="2070" w:type="dxa"/>
            <w:shd w:val="clear" w:color="auto" w:fill="auto"/>
          </w:tcPr>
          <w:p w:rsidR="00490D49" w:rsidRPr="00846AA9" w:rsidRDefault="00490D49" w:rsidP="00702534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shd w:val="clear" w:color="auto" w:fill="auto"/>
          </w:tcPr>
          <w:p w:rsidR="00490D49" w:rsidRPr="00846AA9" w:rsidRDefault="00490D49" w:rsidP="00702534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อิมแพ็ค เอ็กซิบิชั่น แมเนจเม้นท์ จำกัด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EF68E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1,960</w:t>
            </w:r>
          </w:p>
        </w:tc>
        <w:tc>
          <w:tcPr>
            <w:tcW w:w="2070" w:type="dxa"/>
            <w:shd w:val="clear" w:color="auto" w:fill="auto"/>
          </w:tcPr>
          <w:p w:rsidR="00DA0FDA" w:rsidRPr="008459D0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59D0">
              <w:rPr>
                <w:rFonts w:ascii="Angsana New" w:hAnsi="Angsana New"/>
                <w:sz w:val="28"/>
                <w:szCs w:val="28"/>
              </w:rPr>
              <w:t>1,559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บริษัท บางกอกแลนด์ จำกัด (มหาชน)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EF68E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</w:t>
            </w:r>
          </w:p>
        </w:tc>
        <w:tc>
          <w:tcPr>
            <w:tcW w:w="2070" w:type="dxa"/>
            <w:shd w:val="clear" w:color="auto" w:fill="auto"/>
          </w:tcPr>
          <w:p w:rsidR="00DA0FDA" w:rsidRPr="008459D0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59D0">
              <w:rPr>
                <w:rFonts w:ascii="Angsana New" w:hAnsi="Angsana New"/>
                <w:sz w:val="28"/>
                <w:szCs w:val="28"/>
              </w:rPr>
              <w:t>47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  <w:shd w:val="clear" w:color="auto" w:fill="auto"/>
          </w:tcPr>
          <w:p w:rsidR="00DA0FDA" w:rsidRPr="00846AA9" w:rsidRDefault="00DA0FDA" w:rsidP="00DA0FDA">
            <w:pPr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ธนาคาร กสิกรไทย จำกัด (มหาชน)</w:t>
            </w:r>
          </w:p>
        </w:tc>
        <w:tc>
          <w:tcPr>
            <w:tcW w:w="2070" w:type="dxa"/>
            <w:shd w:val="clear" w:color="auto" w:fill="auto"/>
          </w:tcPr>
          <w:p w:rsidR="00DA0FDA" w:rsidRPr="00846AA9" w:rsidRDefault="00EF68E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75</w:t>
            </w:r>
          </w:p>
        </w:tc>
        <w:tc>
          <w:tcPr>
            <w:tcW w:w="2070" w:type="dxa"/>
            <w:shd w:val="clear" w:color="auto" w:fill="auto"/>
          </w:tcPr>
          <w:p w:rsidR="00DA0FDA" w:rsidRPr="008459D0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59D0">
              <w:rPr>
                <w:rFonts w:ascii="Angsana New" w:hAnsi="Angsana New"/>
                <w:sz w:val="28"/>
                <w:szCs w:val="28"/>
              </w:rPr>
              <w:t>75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contextualSpacing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เมืองไทยประกันชีวิต จำกัด </w:t>
            </w:r>
            <w:r w:rsidRPr="00846AA9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มหาชน)</w:t>
            </w:r>
          </w:p>
        </w:tc>
        <w:tc>
          <w:tcPr>
            <w:tcW w:w="2070" w:type="dxa"/>
          </w:tcPr>
          <w:p w:rsidR="00DA0FDA" w:rsidRPr="00846AA9" w:rsidRDefault="00EF68E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2,160</w:t>
            </w:r>
          </w:p>
        </w:tc>
        <w:tc>
          <w:tcPr>
            <w:tcW w:w="2070" w:type="dxa"/>
          </w:tcPr>
          <w:p w:rsidR="00DA0FDA" w:rsidRPr="00DA0FDA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67998">
              <w:rPr>
                <w:rFonts w:ascii="Angsana New" w:hAnsi="Angsana New"/>
                <w:sz w:val="28"/>
                <w:szCs w:val="28"/>
              </w:rPr>
              <w:t>2,</w:t>
            </w:r>
            <w:r w:rsidRPr="00167998">
              <w:rPr>
                <w:rFonts w:ascii="Angsana New" w:hAnsi="Angsana New" w:hint="cs"/>
                <w:sz w:val="28"/>
                <w:szCs w:val="28"/>
                <w:cs/>
              </w:rPr>
              <w:t>650</w:t>
            </w:r>
          </w:p>
        </w:tc>
      </w:tr>
      <w:tr w:rsidR="00DA0FDA" w:rsidRPr="00846AA9" w:rsidTr="00E01F55">
        <w:trPr>
          <w:cantSplit/>
          <w:trHeight w:val="86"/>
        </w:trPr>
        <w:tc>
          <w:tcPr>
            <w:tcW w:w="5040" w:type="dxa"/>
          </w:tcPr>
          <w:p w:rsidR="00DA0FDA" w:rsidRPr="00846AA9" w:rsidRDefault="00DA0FDA" w:rsidP="00DA0FDA">
            <w:pPr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2070" w:type="dxa"/>
          </w:tcPr>
          <w:p w:rsidR="00DA0FDA" w:rsidRPr="00846AA9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</w:tcPr>
          <w:p w:rsidR="00DA0FDA" w:rsidRPr="00DA0FDA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0FDA" w:rsidRPr="00846AA9" w:rsidTr="00E01F55">
        <w:trPr>
          <w:cantSplit/>
          <w:trHeight w:val="360"/>
        </w:trPr>
        <w:tc>
          <w:tcPr>
            <w:tcW w:w="5040" w:type="dxa"/>
          </w:tcPr>
          <w:p w:rsidR="00DA0FDA" w:rsidRPr="00846AA9" w:rsidRDefault="00DA0FDA" w:rsidP="00DA0FDA">
            <w:pPr>
              <w:ind w:left="158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เมืองไทยประกันชีวิต จำกัด </w:t>
            </w:r>
            <w:r w:rsidRPr="00846AA9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มหาชน)</w:t>
            </w:r>
          </w:p>
        </w:tc>
        <w:tc>
          <w:tcPr>
            <w:tcW w:w="2070" w:type="dxa"/>
          </w:tcPr>
          <w:p w:rsidR="00DA0FDA" w:rsidRPr="00846AA9" w:rsidRDefault="00EF68E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494,583</w:t>
            </w:r>
          </w:p>
        </w:tc>
        <w:tc>
          <w:tcPr>
            <w:tcW w:w="2070" w:type="dxa"/>
          </w:tcPr>
          <w:p w:rsidR="00DA0FDA" w:rsidRPr="00812C04" w:rsidRDefault="00DA0FDA" w:rsidP="00DA0FDA">
            <w:pPr>
              <w:tabs>
                <w:tab w:val="decimal" w:pos="1152"/>
              </w:tabs>
              <w:ind w:right="16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2C04">
              <w:rPr>
                <w:rFonts w:ascii="Angsana New" w:hAnsi="Angsana New"/>
                <w:sz w:val="28"/>
                <w:szCs w:val="28"/>
              </w:rPr>
              <w:t>495,208</w:t>
            </w:r>
          </w:p>
        </w:tc>
      </w:tr>
    </w:tbl>
    <w:p w:rsidR="00870DC7" w:rsidRPr="00846AA9" w:rsidRDefault="00B4435B" w:rsidP="00B4435B">
      <w:pPr>
        <w:tabs>
          <w:tab w:val="left" w:pos="540"/>
        </w:tabs>
        <w:spacing w:before="240" w:after="120"/>
        <w:rPr>
          <w:rFonts w:ascii="Angsana New" w:hAnsi="Angsana New"/>
          <w:sz w:val="32"/>
          <w:szCs w:val="32"/>
          <w:u w:val="single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870DC7" w:rsidRPr="00846AA9">
        <w:rPr>
          <w:rFonts w:ascii="Angsana New" w:hAnsi="Angsana New" w:hint="cs"/>
          <w:sz w:val="32"/>
          <w:szCs w:val="32"/>
          <w:u w:val="single"/>
          <w:cs/>
        </w:rPr>
        <w:t>เงินกู้ยืมระยะยาวจากบริษัทที่เกี่ยวข้องกัน</w:t>
      </w:r>
    </w:p>
    <w:p w:rsidR="00870DC7" w:rsidRPr="00846AA9" w:rsidRDefault="00870DC7" w:rsidP="0070253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 w:hint="cs"/>
          <w:sz w:val="32"/>
          <w:szCs w:val="32"/>
          <w:cs/>
        </w:rPr>
        <w:t xml:space="preserve">ยอดคงค้างของเงินกู้ระยะยาวจากบริษัทที่เกี่ยวข้องกัน ณ </w:t>
      </w:r>
      <w:r w:rsidR="001F20E9" w:rsidRPr="00846AA9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23E9E" w:rsidRPr="00846AA9">
        <w:rPr>
          <w:rFonts w:ascii="Angsana New" w:hAnsi="Angsana New"/>
          <w:sz w:val="32"/>
          <w:szCs w:val="32"/>
        </w:rPr>
        <w:t>31</w:t>
      </w:r>
      <w:r w:rsidRPr="00846AA9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Pr="00846AA9">
        <w:rPr>
          <w:rFonts w:ascii="Angsana New" w:hAnsi="Angsana New" w:hint="cs"/>
          <w:sz w:val="32"/>
          <w:szCs w:val="32"/>
          <w:cs/>
        </w:rPr>
        <w:t xml:space="preserve"> และการเคลื่อ</w:t>
      </w:r>
      <w:r w:rsidR="005164F0" w:rsidRPr="00846AA9">
        <w:rPr>
          <w:rFonts w:ascii="Angsana New" w:hAnsi="Angsana New" w:hint="cs"/>
          <w:sz w:val="32"/>
          <w:szCs w:val="32"/>
          <w:cs/>
        </w:rPr>
        <w:t>น</w:t>
      </w:r>
      <w:r w:rsidRPr="00846AA9">
        <w:rPr>
          <w:rFonts w:ascii="Angsana New" w:hAnsi="Angsana New" w:hint="cs"/>
          <w:sz w:val="32"/>
          <w:szCs w:val="32"/>
          <w:cs/>
        </w:rPr>
        <w:t>ไหวของเงินกู้ระยะยาวดังกล่าวมีรายละเอียด ดังนี้</w:t>
      </w:r>
    </w:p>
    <w:tbl>
      <w:tblPr>
        <w:tblStyle w:val="TableGrid"/>
        <w:tblW w:w="917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797"/>
        <w:gridCol w:w="1306"/>
        <w:gridCol w:w="1307"/>
        <w:gridCol w:w="1795"/>
      </w:tblGrid>
      <w:tr w:rsidR="00870DC7" w:rsidRPr="00846AA9" w:rsidTr="00B4435B">
        <w:tc>
          <w:tcPr>
            <w:tcW w:w="2970" w:type="dxa"/>
          </w:tcPr>
          <w:p w:rsidR="00870DC7" w:rsidRPr="00846AA9" w:rsidRDefault="00870DC7" w:rsidP="00702534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97" w:type="dxa"/>
          </w:tcPr>
          <w:p w:rsidR="00870DC7" w:rsidRPr="00846AA9" w:rsidRDefault="00870DC7" w:rsidP="00702534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870DC7" w:rsidRPr="00846AA9" w:rsidRDefault="00870DC7" w:rsidP="00702534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7" w:type="dxa"/>
          </w:tcPr>
          <w:p w:rsidR="00870DC7" w:rsidRPr="00846AA9" w:rsidRDefault="00870DC7" w:rsidP="00702534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95" w:type="dxa"/>
          </w:tcPr>
          <w:p w:rsidR="00870DC7" w:rsidRPr="00846AA9" w:rsidRDefault="00870DC7" w:rsidP="007025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846AA9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870DC7" w:rsidRPr="00846AA9" w:rsidTr="00B4435B">
        <w:tc>
          <w:tcPr>
            <w:tcW w:w="2970" w:type="dxa"/>
            <w:vAlign w:val="bottom"/>
          </w:tcPr>
          <w:p w:rsidR="00870DC7" w:rsidRPr="00846AA9" w:rsidRDefault="00870DC7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97" w:type="dxa"/>
            <w:vAlign w:val="bottom"/>
          </w:tcPr>
          <w:p w:rsidR="00870DC7" w:rsidRPr="00846AA9" w:rsidRDefault="00870DC7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D23E9E" w:rsidRPr="00846AA9">
              <w:rPr>
                <w:rFonts w:ascii="Angsana New" w:hAnsi="Angsana New"/>
                <w:sz w:val="26"/>
                <w:szCs w:val="26"/>
              </w:rPr>
              <w:t>31</w:t>
            </w: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26"/>
                <w:szCs w:val="26"/>
              </w:rPr>
              <w:t>256</w:t>
            </w:r>
            <w:r w:rsidR="00846AA9" w:rsidRPr="00846AA9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06" w:type="dxa"/>
            <w:vAlign w:val="bottom"/>
          </w:tcPr>
          <w:p w:rsidR="00870DC7" w:rsidRPr="00846AA9" w:rsidRDefault="00870DC7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10"/>
                <w:sz w:val="26"/>
                <w:szCs w:val="26"/>
              </w:rPr>
            </w:pPr>
            <w:r w:rsidRPr="00846AA9">
              <w:rPr>
                <w:rFonts w:ascii="Angsana New" w:hAnsi="Angsana New" w:hint="cs"/>
                <w:spacing w:val="-10"/>
                <w:sz w:val="26"/>
                <w:szCs w:val="26"/>
                <w:cs/>
              </w:rPr>
              <w:t>เพิ่มขึ้น</w:t>
            </w:r>
            <w:r w:rsidR="009C5F23" w:rsidRPr="00846AA9">
              <w:rPr>
                <w:rFonts w:ascii="Angsana New" w:hAnsi="Angsana New" w:hint="cs"/>
                <w:spacing w:val="-10"/>
                <w:sz w:val="26"/>
                <w:szCs w:val="26"/>
                <w:cs/>
              </w:rPr>
              <w:t xml:space="preserve">                   </w:t>
            </w:r>
            <w:r w:rsidRPr="00846AA9">
              <w:rPr>
                <w:rFonts w:ascii="Angsana New" w:hAnsi="Angsana New" w:hint="cs"/>
                <w:spacing w:val="-10"/>
                <w:sz w:val="26"/>
                <w:szCs w:val="26"/>
                <w:cs/>
              </w:rPr>
              <w:t>ระหว่าง</w:t>
            </w:r>
            <w:r w:rsidR="009C5F23" w:rsidRPr="00846AA9">
              <w:rPr>
                <w:rFonts w:ascii="Angsana New" w:hAnsi="Angsana New" w:hint="cs"/>
                <w:spacing w:val="-10"/>
                <w:sz w:val="26"/>
                <w:szCs w:val="26"/>
                <w:cs/>
              </w:rPr>
              <w:t>งวด</w:t>
            </w:r>
          </w:p>
        </w:tc>
        <w:tc>
          <w:tcPr>
            <w:tcW w:w="1307" w:type="dxa"/>
            <w:vAlign w:val="bottom"/>
          </w:tcPr>
          <w:p w:rsidR="00870DC7" w:rsidRPr="00846AA9" w:rsidRDefault="00870DC7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ลดลง</w:t>
            </w:r>
            <w:r w:rsidR="009C5F23"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</w:t>
            </w: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ระหว่าง</w:t>
            </w:r>
            <w:r w:rsidR="009C5F23" w:rsidRPr="00846AA9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795" w:type="dxa"/>
            <w:vAlign w:val="bottom"/>
          </w:tcPr>
          <w:p w:rsidR="00870DC7" w:rsidRPr="00846AA9" w:rsidRDefault="00870DC7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490D49" w:rsidRPr="00846AA9">
              <w:rPr>
                <w:rFonts w:ascii="Angsana New" w:hAnsi="Angsana New"/>
                <w:sz w:val="26"/>
                <w:szCs w:val="26"/>
              </w:rPr>
              <w:t>30</w:t>
            </w:r>
            <w:r w:rsidR="00490D49"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90D49" w:rsidRPr="00846AA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26"/>
                <w:szCs w:val="26"/>
              </w:rPr>
              <w:t>256</w:t>
            </w:r>
            <w:r w:rsidR="00846AA9" w:rsidRPr="00846AA9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DA0FDA" w:rsidRPr="00846AA9" w:rsidTr="00B4435B">
        <w:tc>
          <w:tcPr>
            <w:tcW w:w="2970" w:type="dxa"/>
          </w:tcPr>
          <w:p w:rsidR="00DA0FDA" w:rsidRPr="00846AA9" w:rsidRDefault="00DA0FDA" w:rsidP="00DA0FDA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บริษัท เมืองไทยประกันชีวิต จำกัด (มหาชน)</w:t>
            </w:r>
          </w:p>
        </w:tc>
        <w:tc>
          <w:tcPr>
            <w:tcW w:w="1797" w:type="dxa"/>
            <w:vAlign w:val="bottom"/>
          </w:tcPr>
          <w:p w:rsidR="00DA0FDA" w:rsidRPr="00812C04" w:rsidRDefault="00DA0FDA" w:rsidP="00DA0FDA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  <w:r w:rsidRPr="00812C04">
              <w:rPr>
                <w:rFonts w:ascii="Angsana New" w:hAnsi="Angsana New"/>
                <w:sz w:val="26"/>
                <w:szCs w:val="26"/>
              </w:rPr>
              <w:t>495,208</w:t>
            </w:r>
          </w:p>
        </w:tc>
        <w:tc>
          <w:tcPr>
            <w:tcW w:w="1306" w:type="dxa"/>
            <w:vAlign w:val="bottom"/>
          </w:tcPr>
          <w:p w:rsidR="00DA0FDA" w:rsidRPr="00846AA9" w:rsidRDefault="00EF68EA" w:rsidP="00DA0FDA">
            <w:pPr>
              <w:pBdr>
                <w:bottom w:val="single" w:sz="4" w:space="1" w:color="auto"/>
              </w:pBd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07" w:type="dxa"/>
            <w:vAlign w:val="bottom"/>
          </w:tcPr>
          <w:p w:rsidR="00DA0FDA" w:rsidRPr="00846AA9" w:rsidRDefault="00EF68EA" w:rsidP="00DA0FDA">
            <w:pPr>
              <w:pBdr>
                <w:bottom w:val="single" w:sz="4" w:space="1" w:color="auto"/>
              </w:pBd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(625)</w:t>
            </w:r>
          </w:p>
        </w:tc>
        <w:tc>
          <w:tcPr>
            <w:tcW w:w="1795" w:type="dxa"/>
            <w:vAlign w:val="bottom"/>
          </w:tcPr>
          <w:p w:rsidR="00DA0FDA" w:rsidRPr="00846AA9" w:rsidRDefault="00EF68EA" w:rsidP="00DA0FDA">
            <w:pPr>
              <w:pBdr>
                <w:bottom w:val="sing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494,583</w:t>
            </w:r>
          </w:p>
        </w:tc>
      </w:tr>
      <w:tr w:rsidR="00DA0FDA" w:rsidRPr="00846AA9" w:rsidTr="00B4435B">
        <w:tc>
          <w:tcPr>
            <w:tcW w:w="2970" w:type="dxa"/>
          </w:tcPr>
          <w:p w:rsidR="00DA0FDA" w:rsidRPr="00846AA9" w:rsidRDefault="00DA0FDA" w:rsidP="00DA0FDA">
            <w:pPr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46AA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797" w:type="dxa"/>
            <w:vAlign w:val="bottom"/>
          </w:tcPr>
          <w:p w:rsidR="00DA0FDA" w:rsidRPr="00812C04" w:rsidRDefault="00DA0FDA" w:rsidP="00DA0FDA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12C04">
              <w:rPr>
                <w:rFonts w:ascii="Angsana New" w:hAnsi="Angsana New"/>
                <w:sz w:val="26"/>
                <w:szCs w:val="26"/>
              </w:rPr>
              <w:t>495,208</w:t>
            </w:r>
          </w:p>
        </w:tc>
        <w:tc>
          <w:tcPr>
            <w:tcW w:w="1306" w:type="dxa"/>
            <w:vAlign w:val="bottom"/>
          </w:tcPr>
          <w:p w:rsidR="00DA0FDA" w:rsidRPr="00846AA9" w:rsidRDefault="00EF68EA" w:rsidP="00DA0FDA">
            <w:pPr>
              <w:pBdr>
                <w:bottom w:val="double" w:sz="4" w:space="1" w:color="auto"/>
              </w:pBd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07" w:type="dxa"/>
            <w:vAlign w:val="bottom"/>
          </w:tcPr>
          <w:p w:rsidR="00DA0FDA" w:rsidRPr="00846AA9" w:rsidRDefault="00EF68EA" w:rsidP="00DA0FDA">
            <w:pPr>
              <w:pBdr>
                <w:bottom w:val="double" w:sz="4" w:space="1" w:color="auto"/>
              </w:pBdr>
              <w:tabs>
                <w:tab w:val="decimal" w:pos="924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(625)</w:t>
            </w:r>
          </w:p>
        </w:tc>
        <w:tc>
          <w:tcPr>
            <w:tcW w:w="1795" w:type="dxa"/>
            <w:vAlign w:val="bottom"/>
          </w:tcPr>
          <w:p w:rsidR="00DA0FDA" w:rsidRPr="00846AA9" w:rsidRDefault="00EF68EA" w:rsidP="00DA0FDA">
            <w:pPr>
              <w:pBdr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494,583</w:t>
            </w:r>
          </w:p>
        </w:tc>
      </w:tr>
    </w:tbl>
    <w:p w:rsidR="00352B6C" w:rsidRPr="00846AA9" w:rsidRDefault="00FF7796" w:rsidP="00702534">
      <w:pPr>
        <w:tabs>
          <w:tab w:val="left" w:pos="900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E838B0" w:rsidRPr="00846AA9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E838B0" w:rsidRPr="00846AA9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1C5A03" w:rsidRPr="00846AA9">
        <w:rPr>
          <w:rFonts w:ascii="Angsana New" w:hAnsi="Angsana New" w:hint="cs"/>
          <w:b/>
          <w:bCs/>
          <w:sz w:val="32"/>
          <w:szCs w:val="32"/>
          <w:cs/>
        </w:rPr>
        <w:t>ข้อมูล</w:t>
      </w:r>
      <w:r w:rsidR="00DD2FEE" w:rsidRPr="00846AA9">
        <w:rPr>
          <w:rFonts w:ascii="Angsana New" w:hAnsi="Angsana New" w:hint="cs"/>
          <w:b/>
          <w:bCs/>
          <w:sz w:val="32"/>
          <w:szCs w:val="32"/>
          <w:cs/>
        </w:rPr>
        <w:t>เกี่ยวกับการซื้อขายเงินลงทุน</w:t>
      </w:r>
    </w:p>
    <w:p w:rsidR="003E6177" w:rsidRPr="00846AA9" w:rsidRDefault="00593D54" w:rsidP="00702534">
      <w:pPr>
        <w:spacing w:before="120" w:after="120"/>
        <w:ind w:left="540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846AA9">
        <w:rPr>
          <w:rFonts w:ascii="Angsana New" w:hAnsi="Angsana New"/>
          <w:color w:val="000000"/>
          <w:sz w:val="32"/>
          <w:szCs w:val="32"/>
        </w:rPr>
        <w:tab/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>กองทรัสต์ฯได้ซื้อขายเงินลงทุนสุทธิในระหว่าง</w:t>
      </w:r>
      <w:r w:rsidR="00490D49" w:rsidRPr="00846AA9">
        <w:rPr>
          <w:rFonts w:ascii="Angsana New" w:hAnsi="Angsana New" w:hint="cs"/>
          <w:color w:val="000000"/>
          <w:sz w:val="32"/>
          <w:szCs w:val="32"/>
          <w:cs/>
        </w:rPr>
        <w:t>งวด</w:t>
      </w:r>
      <w:r w:rsidR="00920CD0" w:rsidRPr="00846AA9">
        <w:rPr>
          <w:rFonts w:ascii="Angsana New" w:hAnsi="Angsana New" w:hint="cs"/>
          <w:color w:val="000000"/>
          <w:sz w:val="32"/>
          <w:szCs w:val="32"/>
          <w:cs/>
        </w:rPr>
        <w:t>หก</w:t>
      </w:r>
      <w:r w:rsidR="00490D49" w:rsidRPr="00846AA9">
        <w:rPr>
          <w:rFonts w:ascii="Angsana New" w:hAnsi="Angsana New" w:hint="cs"/>
          <w:color w:val="000000"/>
          <w:sz w:val="32"/>
          <w:szCs w:val="32"/>
          <w:cs/>
        </w:rPr>
        <w:t>เดือน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สิ้นสุดวันที่ </w:t>
      </w:r>
      <w:r w:rsidR="00490D49" w:rsidRPr="00846AA9">
        <w:rPr>
          <w:rFonts w:ascii="Angsana New" w:hAnsi="Angsana New"/>
          <w:color w:val="000000"/>
          <w:sz w:val="32"/>
          <w:szCs w:val="32"/>
        </w:rPr>
        <w:t>30</w:t>
      </w:r>
      <w:r w:rsidR="00490D49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color w:val="000000"/>
          <w:sz w:val="32"/>
          <w:szCs w:val="32"/>
          <w:cs/>
        </w:rPr>
        <w:t>กันยายน</w:t>
      </w:r>
      <w:r w:rsidR="003E6177" w:rsidRPr="00846AA9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846AA9" w:rsidRPr="00846AA9">
        <w:rPr>
          <w:rFonts w:ascii="Angsana New" w:hAnsi="Angsana New"/>
          <w:color w:val="000000"/>
          <w:sz w:val="32"/>
          <w:szCs w:val="32"/>
        </w:rPr>
        <w:t>2563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โดยไม่รวม</w:t>
      </w:r>
      <w:r w:rsidR="00443568" w:rsidRPr="00846AA9">
        <w:rPr>
          <w:rFonts w:ascii="Angsana New" w:hAnsi="Angsana New"/>
          <w:color w:val="000000"/>
          <w:sz w:val="32"/>
          <w:szCs w:val="32"/>
        </w:rPr>
        <w:t xml:space="preserve"> </w:t>
      </w:r>
      <w:r w:rsidR="006E5840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       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>เ</w:t>
      </w:r>
      <w:r w:rsidR="00C11959">
        <w:rPr>
          <w:rFonts w:ascii="Angsana New" w:hAnsi="Angsana New" w:hint="cs"/>
          <w:color w:val="000000"/>
          <w:sz w:val="32"/>
          <w:szCs w:val="32"/>
          <w:cs/>
        </w:rPr>
        <w:t xml:space="preserve">งินลงทุนในเงินฝากธนาคารเป็นจำนวน </w:t>
      </w:r>
      <w:r w:rsidR="00C11959">
        <w:rPr>
          <w:rFonts w:ascii="Angsana New" w:hAnsi="Angsana New"/>
          <w:color w:val="000000"/>
          <w:sz w:val="32"/>
          <w:szCs w:val="32"/>
        </w:rPr>
        <w:t>480</w:t>
      </w:r>
      <w:r w:rsidR="005164F0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>ล้านบาท</w:t>
      </w:r>
      <w:r w:rsidR="005164F0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>โดยคิดเป็นอัตราร้อยละ</w:t>
      </w:r>
      <w:r w:rsidR="00C11959">
        <w:rPr>
          <w:rFonts w:ascii="Angsana New" w:hAnsi="Angsana New"/>
          <w:color w:val="000000"/>
          <w:sz w:val="32"/>
          <w:szCs w:val="32"/>
        </w:rPr>
        <w:t xml:space="preserve"> 2.</w:t>
      </w:r>
      <w:r w:rsidR="000C6D1B">
        <w:rPr>
          <w:rFonts w:ascii="Angsana New" w:hAnsi="Angsana New"/>
          <w:color w:val="000000"/>
          <w:sz w:val="32"/>
          <w:szCs w:val="32"/>
        </w:rPr>
        <w:t>99</w:t>
      </w:r>
      <w:r w:rsidR="005164F0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3E6177" w:rsidRPr="00846AA9">
        <w:rPr>
          <w:rFonts w:ascii="Angsana New" w:hAnsi="Angsana New" w:hint="cs"/>
          <w:color w:val="000000"/>
          <w:sz w:val="32"/>
          <w:szCs w:val="32"/>
          <w:cs/>
        </w:rPr>
        <w:t>ต่อมูลค่าสินทรัพย์สุทธิถัวเฉลี่ยระหว่าง</w:t>
      </w:r>
      <w:r w:rsidR="000E7F1E" w:rsidRPr="00846AA9">
        <w:rPr>
          <w:rFonts w:ascii="Angsana New" w:hAnsi="Angsana New" w:hint="cs"/>
          <w:color w:val="000000"/>
          <w:sz w:val="32"/>
          <w:szCs w:val="32"/>
          <w:cs/>
        </w:rPr>
        <w:t>งวด</w:t>
      </w:r>
      <w:r w:rsidR="00997365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</w:p>
    <w:p w:rsidR="000E7F1E" w:rsidRPr="00846AA9" w:rsidRDefault="000E7F1E" w:rsidP="00702534">
      <w:pPr>
        <w:spacing w:before="120" w:after="120"/>
        <w:ind w:left="540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846AA9">
        <w:rPr>
          <w:rFonts w:ascii="Angsana New" w:hAnsi="Angsana New"/>
          <w:color w:val="000000"/>
          <w:sz w:val="32"/>
          <w:szCs w:val="32"/>
          <w:cs/>
        </w:rPr>
        <w:tab/>
      </w:r>
      <w:r w:rsidR="003B4799" w:rsidRPr="003B4799">
        <w:rPr>
          <w:rFonts w:ascii="Angsana New" w:hAnsi="Angsana New"/>
          <w:color w:val="000000"/>
          <w:sz w:val="32"/>
          <w:szCs w:val="32"/>
          <w:cs/>
        </w:rPr>
        <w:t>กองทรัสต์ฯได้ซื้อขายเงินลงทุนสุทธิในระหว่างงวดหกเด</w:t>
      </w:r>
      <w:r w:rsidR="003B4799">
        <w:rPr>
          <w:rFonts w:ascii="Angsana New" w:hAnsi="Angsana New"/>
          <w:color w:val="000000"/>
          <w:sz w:val="32"/>
          <w:szCs w:val="32"/>
          <w:cs/>
        </w:rPr>
        <w:t xml:space="preserve">ือนสิ้นสุดวันที่ </w:t>
      </w:r>
      <w:r w:rsidR="003B4799">
        <w:rPr>
          <w:rFonts w:ascii="Angsana New" w:hAnsi="Angsana New"/>
          <w:color w:val="000000"/>
          <w:sz w:val="32"/>
          <w:szCs w:val="32"/>
        </w:rPr>
        <w:t>30</w:t>
      </w:r>
      <w:r w:rsidR="003B4799">
        <w:rPr>
          <w:rFonts w:ascii="Angsana New" w:hAnsi="Angsana New"/>
          <w:color w:val="000000"/>
          <w:sz w:val="32"/>
          <w:szCs w:val="32"/>
          <w:cs/>
        </w:rPr>
        <w:t xml:space="preserve"> กันยายน </w:t>
      </w:r>
      <w:r w:rsidR="000C6D1B">
        <w:rPr>
          <w:rFonts w:ascii="Angsana New" w:hAnsi="Angsana New"/>
          <w:color w:val="000000"/>
          <w:sz w:val="32"/>
          <w:szCs w:val="32"/>
        </w:rPr>
        <w:t>2562</w:t>
      </w:r>
      <w:r w:rsidR="003B4799" w:rsidRPr="003B4799">
        <w:rPr>
          <w:rFonts w:ascii="Angsana New" w:hAnsi="Angsana New"/>
          <w:color w:val="000000"/>
          <w:sz w:val="32"/>
          <w:szCs w:val="32"/>
          <w:cs/>
        </w:rPr>
        <w:t xml:space="preserve"> โดยไม่รวม                             เงินล</w:t>
      </w:r>
      <w:r w:rsidR="003B4799">
        <w:rPr>
          <w:rFonts w:ascii="Angsana New" w:hAnsi="Angsana New"/>
          <w:color w:val="000000"/>
          <w:sz w:val="32"/>
          <w:szCs w:val="32"/>
          <w:cs/>
        </w:rPr>
        <w:t xml:space="preserve">งทุนในเงินฝากธนาคารเป็นจำนวน </w:t>
      </w:r>
      <w:r w:rsidR="003B4799">
        <w:rPr>
          <w:rFonts w:ascii="Angsana New" w:hAnsi="Angsana New"/>
          <w:color w:val="000000"/>
          <w:sz w:val="32"/>
          <w:szCs w:val="32"/>
        </w:rPr>
        <w:t>601</w:t>
      </w:r>
      <w:r w:rsidR="003B4799" w:rsidRPr="003B4799">
        <w:rPr>
          <w:rFonts w:ascii="Angsana New" w:hAnsi="Angsana New"/>
          <w:color w:val="000000"/>
          <w:sz w:val="32"/>
          <w:szCs w:val="32"/>
          <w:cs/>
        </w:rPr>
        <w:t xml:space="preserve"> ล้</w:t>
      </w:r>
      <w:r w:rsidR="003B4799">
        <w:rPr>
          <w:rFonts w:ascii="Angsana New" w:hAnsi="Angsana New"/>
          <w:color w:val="000000"/>
          <w:sz w:val="32"/>
          <w:szCs w:val="32"/>
          <w:cs/>
        </w:rPr>
        <w:t>านบาท โดยคิดเป็นอัตราร้อยละ</w:t>
      </w:r>
      <w:r w:rsidR="003B4799">
        <w:rPr>
          <w:rFonts w:ascii="Angsana New" w:hAnsi="Angsana New"/>
          <w:color w:val="000000"/>
          <w:sz w:val="32"/>
          <w:szCs w:val="32"/>
        </w:rPr>
        <w:t xml:space="preserve"> 3.71</w:t>
      </w:r>
      <w:r w:rsidR="003B4799" w:rsidRPr="003B4799">
        <w:rPr>
          <w:rFonts w:ascii="Angsana New" w:hAnsi="Angsana New"/>
          <w:color w:val="000000"/>
          <w:sz w:val="32"/>
          <w:szCs w:val="32"/>
          <w:cs/>
        </w:rPr>
        <w:t xml:space="preserve"> ต่อมูลค่าสินทรัพย์สุทธิถัวเฉลี่ยระหว่างงวด</w:t>
      </w:r>
    </w:p>
    <w:p w:rsidR="0014140F" w:rsidRPr="00846AA9" w:rsidRDefault="001414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46AA9">
        <w:rPr>
          <w:rFonts w:ascii="Angsana New" w:hAnsi="Angsana New"/>
          <w:b/>
          <w:bCs/>
          <w:sz w:val="32"/>
          <w:szCs w:val="32"/>
        </w:rPr>
        <w:br w:type="page"/>
      </w:r>
    </w:p>
    <w:p w:rsidR="00E838B0" w:rsidRPr="00846AA9" w:rsidRDefault="00FF7796" w:rsidP="00563BC2">
      <w:pPr>
        <w:tabs>
          <w:tab w:val="left" w:pos="90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16</w:t>
      </w:r>
      <w:r w:rsidR="00352B6C" w:rsidRPr="00846AA9">
        <w:rPr>
          <w:rFonts w:ascii="Angsana New" w:hAnsi="Angsana New"/>
          <w:b/>
          <w:bCs/>
          <w:sz w:val="32"/>
          <w:szCs w:val="32"/>
        </w:rPr>
        <w:t>.</w:t>
      </w:r>
      <w:r w:rsidR="00352B6C" w:rsidRPr="00846AA9">
        <w:rPr>
          <w:rFonts w:ascii="Angsana New" w:hAnsi="Angsana New"/>
          <w:b/>
          <w:bCs/>
          <w:sz w:val="32"/>
          <w:szCs w:val="32"/>
        </w:rPr>
        <w:tab/>
      </w:r>
      <w:r w:rsidR="00F254F4" w:rsidRPr="00846AA9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:rsidR="00FC11D2" w:rsidRPr="00B11064" w:rsidRDefault="00563BC2" w:rsidP="00563BC2">
      <w:pPr>
        <w:tabs>
          <w:tab w:val="left" w:pos="900"/>
        </w:tabs>
        <w:spacing w:before="120" w:after="120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B11064">
        <w:rPr>
          <w:rFonts w:ascii="Angsana New" w:hAnsi="Angsana New"/>
          <w:b/>
          <w:bCs/>
          <w:sz w:val="32"/>
          <w:szCs w:val="32"/>
        </w:rPr>
        <w:t>1</w:t>
      </w:r>
      <w:r w:rsidR="00FF7796" w:rsidRPr="00B11064">
        <w:rPr>
          <w:rFonts w:ascii="Angsana New" w:hAnsi="Angsana New"/>
          <w:b/>
          <w:bCs/>
          <w:sz w:val="32"/>
          <w:szCs w:val="32"/>
        </w:rPr>
        <w:t>6</w:t>
      </w:r>
      <w:r w:rsidRPr="00B11064">
        <w:rPr>
          <w:rFonts w:ascii="Angsana New" w:hAnsi="Angsana New"/>
          <w:b/>
          <w:bCs/>
          <w:sz w:val="32"/>
          <w:szCs w:val="32"/>
        </w:rPr>
        <w:t>.</w:t>
      </w:r>
      <w:r w:rsidR="007A64A1" w:rsidRPr="00B11064">
        <w:rPr>
          <w:rFonts w:ascii="Angsana New" w:hAnsi="Angsana New"/>
          <w:b/>
          <w:bCs/>
          <w:sz w:val="32"/>
          <w:szCs w:val="32"/>
        </w:rPr>
        <w:t>1</w:t>
      </w:r>
      <w:r w:rsidRPr="00B11064">
        <w:rPr>
          <w:rFonts w:ascii="Angsana New" w:hAnsi="Angsana New"/>
          <w:b/>
          <w:bCs/>
          <w:sz w:val="32"/>
          <w:szCs w:val="32"/>
        </w:rPr>
        <w:tab/>
      </w:r>
      <w:r w:rsidR="00FC11D2" w:rsidRPr="00B1106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ภาระผูกพันเกี่ยวกับสัญญาบริการ</w:t>
      </w:r>
    </w:p>
    <w:p w:rsidR="0077658E" w:rsidRPr="00846AA9" w:rsidRDefault="00FF7796" w:rsidP="00563BC2">
      <w:pPr>
        <w:tabs>
          <w:tab w:val="left" w:pos="1260"/>
        </w:tabs>
        <w:spacing w:before="120" w:after="120"/>
        <w:ind w:left="1260" w:hanging="720"/>
        <w:jc w:val="thaiDistribute"/>
        <w:rPr>
          <w:rFonts w:ascii="Angsana New" w:hAnsi="Angsana New"/>
          <w:spacing w:val="-6"/>
          <w:sz w:val="32"/>
          <w:szCs w:val="32"/>
        </w:rPr>
      </w:pPr>
      <w:r>
        <w:rPr>
          <w:rFonts w:ascii="Angsana New" w:hAnsi="Angsana New"/>
          <w:spacing w:val="-6"/>
          <w:sz w:val="32"/>
          <w:szCs w:val="32"/>
        </w:rPr>
        <w:t>16</w:t>
      </w:r>
      <w:r w:rsidR="0090592F" w:rsidRPr="00846AA9">
        <w:rPr>
          <w:rFonts w:ascii="Angsana New" w:hAnsi="Angsana New"/>
          <w:spacing w:val="-6"/>
          <w:sz w:val="32"/>
          <w:szCs w:val="32"/>
        </w:rPr>
        <w:t>.</w:t>
      </w:r>
      <w:r w:rsidR="007A64A1">
        <w:rPr>
          <w:rFonts w:ascii="Angsana New" w:hAnsi="Angsana New"/>
          <w:spacing w:val="-6"/>
          <w:sz w:val="32"/>
          <w:szCs w:val="32"/>
        </w:rPr>
        <w:t>1</w:t>
      </w:r>
      <w:r w:rsidR="00FC11D2" w:rsidRPr="00846AA9">
        <w:rPr>
          <w:rFonts w:ascii="Angsana New" w:hAnsi="Angsana New" w:hint="cs"/>
          <w:spacing w:val="-6"/>
          <w:sz w:val="32"/>
          <w:szCs w:val="32"/>
          <w:cs/>
        </w:rPr>
        <w:t>.1</w:t>
      </w:r>
      <w:r w:rsidR="0090592F" w:rsidRPr="00846AA9">
        <w:rPr>
          <w:rFonts w:ascii="Angsana New" w:hAnsi="Angsana New"/>
          <w:spacing w:val="-6"/>
          <w:sz w:val="32"/>
          <w:szCs w:val="32"/>
        </w:rPr>
        <w:tab/>
      </w:r>
      <w:r w:rsidR="00145190" w:rsidRPr="00846AA9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="00145190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490D49" w:rsidRPr="00846AA9">
        <w:rPr>
          <w:rFonts w:ascii="Angsana New" w:hAnsi="Angsana New"/>
          <w:spacing w:val="-6"/>
          <w:sz w:val="32"/>
          <w:szCs w:val="32"/>
        </w:rPr>
        <w:t>30</w:t>
      </w:r>
      <w:r w:rsidR="00490D49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04049B" w:rsidRPr="00846AA9">
        <w:rPr>
          <w:rFonts w:ascii="Angsana New" w:hAnsi="Angsana New"/>
          <w:spacing w:val="-6"/>
          <w:sz w:val="32"/>
          <w:szCs w:val="32"/>
        </w:rPr>
        <w:t>256</w:t>
      </w:r>
      <w:r w:rsidR="00846AA9" w:rsidRPr="00846AA9">
        <w:rPr>
          <w:rFonts w:ascii="Angsana New" w:hAnsi="Angsana New"/>
          <w:spacing w:val="-6"/>
          <w:sz w:val="32"/>
          <w:szCs w:val="32"/>
        </w:rPr>
        <w:t>3</w:t>
      </w:r>
      <w:r w:rsidR="00490D49" w:rsidRPr="00846AA9">
        <w:rPr>
          <w:rFonts w:ascii="Angsana New" w:hAnsi="Angsana New"/>
          <w:spacing w:val="-6"/>
          <w:sz w:val="32"/>
          <w:szCs w:val="32"/>
        </w:rPr>
        <w:t xml:space="preserve"> </w:t>
      </w:r>
      <w:r w:rsidR="00490D49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D23E9E" w:rsidRPr="00846AA9">
        <w:rPr>
          <w:rFonts w:ascii="Angsana New" w:hAnsi="Angsana New"/>
          <w:spacing w:val="-6"/>
          <w:sz w:val="32"/>
          <w:szCs w:val="32"/>
        </w:rPr>
        <w:t>31</w:t>
      </w:r>
      <w:r w:rsidR="00145190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04049B" w:rsidRPr="00846AA9">
        <w:rPr>
          <w:rFonts w:ascii="Angsana New" w:hAnsi="Angsana New"/>
          <w:spacing w:val="-6"/>
          <w:sz w:val="32"/>
          <w:szCs w:val="32"/>
        </w:rPr>
        <w:t>256</w:t>
      </w:r>
      <w:r w:rsidR="00846AA9" w:rsidRPr="00846AA9">
        <w:rPr>
          <w:rFonts w:ascii="Angsana New" w:hAnsi="Angsana New"/>
          <w:spacing w:val="-6"/>
          <w:sz w:val="32"/>
          <w:szCs w:val="32"/>
        </w:rPr>
        <w:t>3</w:t>
      </w:r>
      <w:r w:rsidR="00145190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กองทรัสต์ฯ</w:t>
      </w:r>
      <w:r w:rsidR="00145190" w:rsidRPr="00846AA9">
        <w:rPr>
          <w:rFonts w:ascii="Angsana New" w:hAnsi="Angsana New"/>
          <w:spacing w:val="-6"/>
          <w:sz w:val="32"/>
          <w:szCs w:val="32"/>
          <w:cs/>
        </w:rPr>
        <w:t>มีภาระผูกพัน</w:t>
      </w:r>
      <w:r w:rsidR="00145190" w:rsidRPr="00846AA9">
        <w:rPr>
          <w:rFonts w:ascii="Angsana New" w:hAnsi="Angsana New" w:hint="cs"/>
          <w:spacing w:val="-6"/>
          <w:sz w:val="32"/>
          <w:szCs w:val="32"/>
          <w:cs/>
        </w:rPr>
        <w:t>ที่ต้องจ่ายค่าธรรมเนียมต่างๆ</w:t>
      </w:r>
      <w:r w:rsidR="00145190" w:rsidRPr="00846AA9">
        <w:rPr>
          <w:rFonts w:ascii="Angsana New" w:hAnsi="Angsana New" w:hint="cs"/>
          <w:sz w:val="32"/>
          <w:szCs w:val="32"/>
          <w:cs/>
        </w:rPr>
        <w:t xml:space="preserve"> ตามหลักเกณฑ์และเงื่อนไขที่กล่าวไว้ในหมายเหตุ </w:t>
      </w:r>
      <w:r w:rsidR="00D23E9E" w:rsidRPr="00846AA9">
        <w:rPr>
          <w:rFonts w:ascii="Angsana New" w:hAnsi="Angsana New"/>
          <w:sz w:val="32"/>
          <w:szCs w:val="32"/>
        </w:rPr>
        <w:t>1</w:t>
      </w:r>
      <w:r w:rsidR="007A64A1">
        <w:rPr>
          <w:rFonts w:ascii="Angsana New" w:hAnsi="Angsana New"/>
          <w:sz w:val="32"/>
          <w:szCs w:val="32"/>
        </w:rPr>
        <w:t>3</w:t>
      </w:r>
    </w:p>
    <w:p w:rsidR="0090592F" w:rsidRPr="00846AA9" w:rsidRDefault="00FF7796" w:rsidP="00563BC2">
      <w:pPr>
        <w:tabs>
          <w:tab w:val="left" w:pos="1260"/>
        </w:tabs>
        <w:spacing w:before="120"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pacing w:val="-6"/>
          <w:sz w:val="32"/>
          <w:szCs w:val="32"/>
        </w:rPr>
        <w:t>16</w:t>
      </w:r>
      <w:r w:rsidR="00FC11D2" w:rsidRPr="00846AA9">
        <w:rPr>
          <w:rFonts w:ascii="Angsana New" w:hAnsi="Angsana New"/>
          <w:spacing w:val="-6"/>
          <w:sz w:val="32"/>
          <w:szCs w:val="32"/>
        </w:rPr>
        <w:t>.</w:t>
      </w:r>
      <w:r w:rsidR="007A64A1">
        <w:rPr>
          <w:rFonts w:ascii="Angsana New" w:hAnsi="Angsana New"/>
          <w:spacing w:val="-6"/>
          <w:sz w:val="32"/>
          <w:szCs w:val="32"/>
        </w:rPr>
        <w:t>1</w:t>
      </w:r>
      <w:r w:rsidR="00FC11D2" w:rsidRPr="00846AA9">
        <w:rPr>
          <w:rFonts w:ascii="Angsana New" w:hAnsi="Angsana New" w:hint="cs"/>
          <w:spacing w:val="-6"/>
          <w:sz w:val="32"/>
          <w:szCs w:val="32"/>
          <w:cs/>
        </w:rPr>
        <w:t>.2</w:t>
      </w:r>
      <w:r w:rsidR="0090592F" w:rsidRPr="00846AA9">
        <w:rPr>
          <w:rFonts w:ascii="Angsana New" w:hAnsi="Angsana New"/>
          <w:spacing w:val="-6"/>
          <w:sz w:val="32"/>
          <w:szCs w:val="32"/>
        </w:rPr>
        <w:tab/>
      </w:r>
      <w:r w:rsidR="0090592F" w:rsidRPr="00846AA9">
        <w:rPr>
          <w:rFonts w:ascii="Angsana New" w:hAnsi="Angsana New"/>
          <w:sz w:val="32"/>
          <w:szCs w:val="32"/>
          <w:cs/>
        </w:rPr>
        <w:t>ณ วันที่</w:t>
      </w:r>
      <w:r w:rsidR="007648A3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23E9E" w:rsidRPr="00846AA9">
        <w:rPr>
          <w:rFonts w:ascii="Angsana New" w:hAnsi="Angsana New"/>
          <w:spacing w:val="-6"/>
          <w:sz w:val="32"/>
          <w:szCs w:val="32"/>
        </w:rPr>
        <w:t>31</w:t>
      </w:r>
      <w:r w:rsidR="00711D4A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04049B" w:rsidRPr="00846AA9">
        <w:rPr>
          <w:rFonts w:ascii="Angsana New" w:hAnsi="Angsana New"/>
          <w:spacing w:val="-6"/>
          <w:sz w:val="32"/>
          <w:szCs w:val="32"/>
        </w:rPr>
        <w:t>256</w:t>
      </w:r>
      <w:r w:rsidR="00846AA9" w:rsidRPr="00846AA9">
        <w:rPr>
          <w:rFonts w:ascii="Angsana New" w:hAnsi="Angsana New"/>
          <w:spacing w:val="-6"/>
          <w:sz w:val="32"/>
          <w:szCs w:val="32"/>
        </w:rPr>
        <w:t>3</w:t>
      </w:r>
      <w:r w:rsidR="007648A3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90592F" w:rsidRPr="00846AA9">
        <w:rPr>
          <w:rFonts w:ascii="Angsana New" w:hAnsi="Angsana New" w:hint="cs"/>
          <w:spacing w:val="-6"/>
          <w:sz w:val="32"/>
          <w:szCs w:val="32"/>
          <w:cs/>
        </w:rPr>
        <w:t>กองทรัสต์ฯ</w:t>
      </w:r>
      <w:r w:rsidR="0090592F" w:rsidRPr="00846AA9">
        <w:rPr>
          <w:rFonts w:ascii="Angsana New" w:hAnsi="Angsana New"/>
          <w:sz w:val="32"/>
          <w:szCs w:val="32"/>
          <w:cs/>
        </w:rPr>
        <w:t>มีภาระผูกพันเกี่ยวกับสัญญา</w:t>
      </w:r>
      <w:r w:rsidR="007327E5" w:rsidRPr="00846AA9">
        <w:rPr>
          <w:rFonts w:ascii="Angsana New" w:hAnsi="Angsana New" w:hint="cs"/>
          <w:sz w:val="32"/>
          <w:szCs w:val="32"/>
          <w:cs/>
        </w:rPr>
        <w:t>ซึ่งจะต้องจ่ายค่าบริการในอนาคตดังต่อไปนี้</w:t>
      </w:r>
    </w:p>
    <w:tbl>
      <w:tblPr>
        <w:tblW w:w="7200" w:type="dxa"/>
        <w:tblInd w:w="1998" w:type="dxa"/>
        <w:tblLayout w:type="fixed"/>
        <w:tblLook w:val="0000" w:firstRow="0" w:lastRow="0" w:firstColumn="0" w:lastColumn="0" w:noHBand="0" w:noVBand="0"/>
      </w:tblPr>
      <w:tblGrid>
        <w:gridCol w:w="3420"/>
        <w:gridCol w:w="1890"/>
        <w:gridCol w:w="1890"/>
      </w:tblGrid>
      <w:tr w:rsidR="00FC11D2" w:rsidRPr="00846AA9" w:rsidTr="003567BF">
        <w:trPr>
          <w:trHeight w:val="3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C11D2" w:rsidRPr="00846AA9" w:rsidRDefault="00FC11D2" w:rsidP="00702534">
            <w:pPr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11D2" w:rsidRPr="00846AA9" w:rsidRDefault="00FC11D2" w:rsidP="00702534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846AA9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D23E9E" w:rsidRPr="00846AA9" w:rsidTr="00AB4A1A">
        <w:trPr>
          <w:trHeight w:val="3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23E9E" w:rsidRPr="00846AA9" w:rsidRDefault="00D23E9E" w:rsidP="00702534">
            <w:pPr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E9E" w:rsidRPr="00846AA9" w:rsidRDefault="00490D49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46AA9">
              <w:rPr>
                <w:rFonts w:ascii="Angsana New" w:hAnsi="Angsana New"/>
                <w:sz w:val="32"/>
                <w:szCs w:val="32"/>
              </w:rPr>
              <w:t>30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20CD0" w:rsidRPr="00846AA9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4049B" w:rsidRPr="00846AA9">
              <w:rPr>
                <w:rFonts w:ascii="Angsana New" w:hAnsi="Angsana New"/>
                <w:sz w:val="32"/>
                <w:szCs w:val="32"/>
              </w:rPr>
              <w:t>256</w:t>
            </w:r>
            <w:r w:rsidR="00846AA9" w:rsidRPr="00846AA9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3E9E" w:rsidRPr="00846AA9" w:rsidRDefault="00D23E9E" w:rsidP="0070253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46AA9">
              <w:rPr>
                <w:rFonts w:ascii="Angsana New" w:hAnsi="Angsana New"/>
                <w:sz w:val="32"/>
                <w:szCs w:val="32"/>
              </w:rPr>
              <w:t>31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 มีนาคม </w:t>
            </w:r>
            <w:r w:rsidR="0004049B" w:rsidRPr="00846AA9">
              <w:rPr>
                <w:rFonts w:ascii="Angsana New" w:hAnsi="Angsana New"/>
                <w:sz w:val="32"/>
                <w:szCs w:val="32"/>
              </w:rPr>
              <w:t>256</w:t>
            </w:r>
            <w:r w:rsidR="00846AA9" w:rsidRPr="00846AA9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D23E9E" w:rsidRPr="00846AA9" w:rsidTr="003567BF">
        <w:trPr>
          <w:trHeight w:val="3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D23E9E" w:rsidRPr="00846AA9" w:rsidRDefault="00D23E9E" w:rsidP="00702534">
            <w:pPr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>จ่ายชำระภายใน</w:t>
            </w:r>
            <w:r w:rsidRPr="00846AA9">
              <w:rPr>
                <w:rFonts w:ascii="Angsana New" w:hAnsi="Angsana New"/>
                <w:sz w:val="32"/>
                <w:szCs w:val="32"/>
              </w:rPr>
              <w:t>: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23E9E" w:rsidRPr="00846AA9" w:rsidRDefault="00D23E9E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23E9E" w:rsidRPr="00846AA9" w:rsidRDefault="00D23E9E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490D49" w:rsidRPr="00846AA9" w:rsidTr="003567BF">
        <w:trPr>
          <w:trHeight w:val="3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490D49" w:rsidP="00702534">
            <w:pPr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46AA9">
              <w:rPr>
                <w:rFonts w:ascii="Angsana New" w:hAnsi="Angsana New"/>
                <w:sz w:val="32"/>
                <w:szCs w:val="32"/>
              </w:rPr>
              <w:tab/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ภายใน </w:t>
            </w:r>
            <w:r w:rsidRPr="00846AA9">
              <w:rPr>
                <w:rFonts w:ascii="Angsana New" w:hAnsi="Angsana New"/>
                <w:sz w:val="32"/>
                <w:szCs w:val="32"/>
              </w:rPr>
              <w:t>1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5423A5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  <w:r w:rsidR="002B1D24">
              <w:rPr>
                <w:rFonts w:ascii="Angsana New" w:hAnsi="Angsana New"/>
                <w:sz w:val="32"/>
                <w:szCs w:val="32"/>
              </w:rP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DA0FDA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73</w:t>
            </w:r>
          </w:p>
        </w:tc>
      </w:tr>
      <w:tr w:rsidR="00490D49" w:rsidRPr="00846AA9" w:rsidTr="003567BF">
        <w:trPr>
          <w:trHeight w:val="3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490D49" w:rsidP="00702534">
            <w:pPr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ab/>
            </w:r>
            <w:r w:rsidRPr="00846AA9">
              <w:rPr>
                <w:rFonts w:ascii="Angsana New" w:hAnsi="Angsana New"/>
                <w:sz w:val="32"/>
                <w:szCs w:val="32"/>
              </w:rPr>
              <w:t>1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 xml:space="preserve"> ถึง </w:t>
            </w:r>
            <w:r w:rsidRPr="00846AA9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846AA9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5423A5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490D49" w:rsidRPr="00846AA9" w:rsidRDefault="00DA0FDA" w:rsidP="00702534">
            <w:pPr>
              <w:ind w:right="522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34</w:t>
            </w:r>
          </w:p>
        </w:tc>
      </w:tr>
    </w:tbl>
    <w:p w:rsidR="00FC11D2" w:rsidRPr="00846AA9" w:rsidRDefault="00FF7796" w:rsidP="00563BC2">
      <w:pPr>
        <w:tabs>
          <w:tab w:val="left" w:pos="900"/>
          <w:tab w:val="center" w:pos="4766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16</w:t>
      </w:r>
      <w:r w:rsidR="005A1CE6" w:rsidRPr="00846AA9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7A64A1">
        <w:rPr>
          <w:rFonts w:ascii="Angsana New" w:hAnsi="Angsana New"/>
          <w:b/>
          <w:bCs/>
          <w:sz w:val="32"/>
          <w:szCs w:val="32"/>
        </w:rPr>
        <w:t>2</w:t>
      </w:r>
      <w:r w:rsidR="00F101C3" w:rsidRPr="00846AA9">
        <w:rPr>
          <w:rFonts w:ascii="Angsana New" w:hAnsi="Angsana New"/>
          <w:b/>
          <w:bCs/>
          <w:sz w:val="32"/>
          <w:szCs w:val="32"/>
        </w:rPr>
        <w:t xml:space="preserve"> </w:t>
      </w:r>
      <w:r w:rsidR="00F101C3" w:rsidRPr="00846AA9">
        <w:rPr>
          <w:rFonts w:ascii="Angsana New" w:hAnsi="Angsana New"/>
          <w:b/>
          <w:bCs/>
          <w:sz w:val="32"/>
          <w:szCs w:val="32"/>
        </w:rPr>
        <w:tab/>
      </w:r>
      <w:r w:rsidR="00FC11D2" w:rsidRPr="00846AA9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FC11D2" w:rsidRPr="00846AA9" w:rsidRDefault="00F101C3" w:rsidP="00563BC2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="00FC11D2" w:rsidRPr="00846AA9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490D49" w:rsidRPr="00846AA9">
        <w:rPr>
          <w:rFonts w:ascii="Angsana New" w:hAnsi="Angsana New"/>
          <w:sz w:val="32"/>
          <w:szCs w:val="32"/>
        </w:rPr>
        <w:t>30</w:t>
      </w:r>
      <w:r w:rsidR="00490D49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920CD0" w:rsidRPr="00846AA9">
        <w:rPr>
          <w:rFonts w:ascii="Angsana New" w:hAnsi="Angsana New" w:hint="cs"/>
          <w:sz w:val="32"/>
          <w:szCs w:val="32"/>
          <w:cs/>
        </w:rPr>
        <w:t>กันยายน</w:t>
      </w:r>
      <w:r w:rsidR="00FC11D2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4049B" w:rsidRPr="00846AA9">
        <w:rPr>
          <w:rFonts w:ascii="Angsana New" w:hAnsi="Angsana New"/>
          <w:sz w:val="32"/>
          <w:szCs w:val="32"/>
        </w:rPr>
        <w:t>256</w:t>
      </w:r>
      <w:r w:rsidR="00846AA9" w:rsidRPr="00846AA9">
        <w:rPr>
          <w:rFonts w:ascii="Angsana New" w:hAnsi="Angsana New"/>
          <w:sz w:val="32"/>
          <w:szCs w:val="32"/>
        </w:rPr>
        <w:t>3</w:t>
      </w:r>
      <w:r w:rsidR="00FC11D2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B11064" w:rsidRPr="0021432C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B11064" w:rsidRPr="0021432C">
        <w:rPr>
          <w:rFonts w:ascii="Angsana New" w:hAnsi="Angsana New"/>
          <w:sz w:val="32"/>
          <w:szCs w:val="32"/>
        </w:rPr>
        <w:t>31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B11064" w:rsidRPr="0021432C">
        <w:rPr>
          <w:rFonts w:ascii="Angsana New" w:hAnsi="Angsana New"/>
          <w:sz w:val="32"/>
          <w:szCs w:val="32"/>
        </w:rPr>
        <w:t>2563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 กองทรัสต์ฯมีหนังสือค้ำประกันซึ่งออกโดยธนาคารในนามกองทรัสต์ฯเหลืออยู่เป็นจำนวนเงิน</w:t>
      </w:r>
      <w:r w:rsidR="00B11064" w:rsidRPr="0021432C">
        <w:rPr>
          <w:rFonts w:ascii="Angsana New" w:hAnsi="Angsana New"/>
          <w:sz w:val="32"/>
          <w:szCs w:val="32"/>
        </w:rPr>
        <w:t xml:space="preserve"> </w:t>
      </w:r>
      <w:r w:rsidR="00B11064">
        <w:rPr>
          <w:rFonts w:ascii="Angsana New" w:hAnsi="Angsana New"/>
          <w:sz w:val="32"/>
          <w:szCs w:val="32"/>
        </w:rPr>
        <w:t>36.4</w:t>
      </w:r>
      <w:r w:rsidR="00B11064" w:rsidRPr="0021432C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FC11D2" w:rsidRPr="00846AA9">
        <w:rPr>
          <w:rFonts w:ascii="Angsana New" w:hAnsi="Angsana New" w:hint="cs"/>
          <w:sz w:val="32"/>
          <w:szCs w:val="32"/>
          <w:cs/>
        </w:rPr>
        <w:t>โดยออกให้แก่หน่วยงานราชการแห่งหนึ่งเพื่อค้ำประกันการใช้ไฟฟ้า</w:t>
      </w:r>
    </w:p>
    <w:p w:rsidR="00613081" w:rsidRPr="00846AA9" w:rsidRDefault="00613081" w:rsidP="00563BC2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846AA9">
        <w:rPr>
          <w:rFonts w:ascii="Angsana New" w:hAnsi="Angsana New"/>
          <w:b/>
          <w:bCs/>
          <w:color w:val="000000"/>
          <w:sz w:val="32"/>
          <w:szCs w:val="32"/>
        </w:rPr>
        <w:t>1</w:t>
      </w:r>
      <w:r w:rsidR="00FF7796">
        <w:rPr>
          <w:rFonts w:ascii="Angsana New" w:hAnsi="Angsana New"/>
          <w:b/>
          <w:bCs/>
          <w:color w:val="000000"/>
          <w:sz w:val="32"/>
          <w:szCs w:val="32"/>
        </w:rPr>
        <w:t>7</w:t>
      </w:r>
      <w:r w:rsidRPr="00846AA9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Pr="00846AA9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082112" w:rsidRPr="00846AA9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:rsidR="00B11064" w:rsidRDefault="00B11064" w:rsidP="00563BC2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1432C">
        <w:rPr>
          <w:rFonts w:ascii="Angsana New" w:hAnsi="Angsana New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กองทรัสต์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:rsidR="00DF1A7A" w:rsidRPr="00846AA9" w:rsidRDefault="00DF1A7A" w:rsidP="00563BC2">
      <w:pPr>
        <w:spacing w:before="12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846AA9">
        <w:rPr>
          <w:rFonts w:ascii="Angsana New" w:hAnsi="Angsana New"/>
          <w:color w:val="000000"/>
          <w:sz w:val="32"/>
          <w:szCs w:val="32"/>
          <w:cs/>
        </w:rPr>
        <w:t>กองทรัสต์ฯดำเนินธุรกิจหลักในส่วนงานดำเนินงานที่รายงานเพียงส่วนงานเดียว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คือ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การให้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บริการพื้นที่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อสังหาริมทรัพย์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ที่ได้ลงทุนไป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และดำเนินธุรกิจใน</w:t>
      </w:r>
      <w:r w:rsidR="00A35222" w:rsidRPr="00846AA9">
        <w:rPr>
          <w:rFonts w:ascii="Angsana New" w:hAnsi="Angsana New" w:hint="cs"/>
          <w:color w:val="000000"/>
          <w:sz w:val="32"/>
          <w:szCs w:val="32"/>
          <w:cs/>
        </w:rPr>
        <w:t>เขต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ภูมิศาสตร์เดียว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คือ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ประเทศไทย</w:t>
      </w:r>
      <w:r w:rsidRPr="00846AA9">
        <w:rPr>
          <w:rFonts w:ascii="Angsana New" w:hAnsi="Angsana New"/>
          <w:color w:val="000000"/>
          <w:sz w:val="32"/>
          <w:szCs w:val="32"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กองทรัสต์ฯ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ดังนั้น</w:t>
      </w:r>
      <w:r w:rsidRPr="00846AA9">
        <w:rPr>
          <w:rFonts w:ascii="Angsana New" w:hAnsi="Angsana New"/>
          <w:color w:val="000000"/>
          <w:sz w:val="32"/>
          <w:szCs w:val="32"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รายได้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กำไรจากการดำเนินงาน</w:t>
      </w:r>
      <w:r w:rsidR="00B2117B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color w:val="000000"/>
          <w:sz w:val="32"/>
          <w:szCs w:val="32"/>
          <w:cs/>
        </w:rPr>
        <w:t>และสินทรัพย์ที่แสดงอยู่ในงบการเงินจึงถือเป็นการรายงานตามส่วนงานดำเนินงานและเขตภูมิศาสตร์แล้ว</w:t>
      </w:r>
    </w:p>
    <w:p w:rsidR="00846AA9" w:rsidRPr="00846AA9" w:rsidRDefault="00846AA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846AA9">
        <w:rPr>
          <w:rFonts w:ascii="Angsana New" w:hAnsi="Angsana New"/>
          <w:b/>
          <w:bCs/>
          <w:color w:val="000000"/>
          <w:sz w:val="32"/>
          <w:szCs w:val="32"/>
          <w:cs/>
        </w:rPr>
        <w:br w:type="page"/>
      </w:r>
    </w:p>
    <w:p w:rsidR="00846AA9" w:rsidRPr="00846AA9" w:rsidRDefault="00FF7796" w:rsidP="00846AA9">
      <w:pPr>
        <w:tabs>
          <w:tab w:val="left" w:pos="600"/>
        </w:tabs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18</w:t>
      </w:r>
      <w:r w:rsidR="00846AA9" w:rsidRPr="00846AA9">
        <w:rPr>
          <w:rFonts w:ascii="Angsana New" w:hAnsi="Angsana New"/>
          <w:b/>
          <w:bCs/>
          <w:sz w:val="32"/>
          <w:szCs w:val="32"/>
        </w:rPr>
        <w:t>.</w:t>
      </w:r>
      <w:r w:rsidR="00846AA9" w:rsidRPr="00846AA9">
        <w:rPr>
          <w:rFonts w:ascii="Angsana New" w:hAnsi="Angsana New"/>
          <w:b/>
          <w:bCs/>
          <w:sz w:val="32"/>
          <w:szCs w:val="32"/>
        </w:rPr>
        <w:tab/>
      </w:r>
      <w:r w:rsidR="00846AA9" w:rsidRPr="00846AA9">
        <w:rPr>
          <w:rFonts w:ascii="Angsana New" w:hAnsi="Angsana New" w:hint="cs"/>
          <w:b/>
          <w:bCs/>
          <w:sz w:val="32"/>
          <w:szCs w:val="32"/>
          <w:cs/>
        </w:rPr>
        <w:t>ลำดับชั้นของ</w:t>
      </w:r>
      <w:r w:rsidR="00846AA9" w:rsidRPr="00846AA9">
        <w:rPr>
          <w:rFonts w:ascii="Angsana New" w:hAnsi="Angsana New"/>
          <w:b/>
          <w:bCs/>
          <w:sz w:val="32"/>
          <w:szCs w:val="32"/>
          <w:cs/>
        </w:rPr>
        <w:t>มูลค่ายุติธรรม</w:t>
      </w:r>
    </w:p>
    <w:p w:rsidR="00846AA9" w:rsidRPr="00846AA9" w:rsidRDefault="00846AA9" w:rsidP="00846AA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46AA9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A64A1">
        <w:rPr>
          <w:rFonts w:ascii="Angsana New" w:hAnsi="Angsana New"/>
          <w:sz w:val="32"/>
          <w:szCs w:val="32"/>
        </w:rPr>
        <w:t>30</w:t>
      </w:r>
      <w:r w:rsidRPr="00846AA9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Pr="00846AA9">
        <w:rPr>
          <w:rFonts w:ascii="Angsana New" w:hAnsi="Angsana New"/>
          <w:sz w:val="32"/>
          <w:szCs w:val="32"/>
        </w:rPr>
        <w:t>2563</w:t>
      </w:r>
      <w:r w:rsidRPr="00846AA9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846AA9">
        <w:rPr>
          <w:rFonts w:ascii="Angsana New" w:hAnsi="Angsana New"/>
          <w:sz w:val="32"/>
          <w:szCs w:val="32"/>
        </w:rPr>
        <w:t>31</w:t>
      </w:r>
      <w:r w:rsidRPr="00846AA9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846AA9">
        <w:rPr>
          <w:rFonts w:ascii="Angsana New" w:hAnsi="Angsana New"/>
          <w:sz w:val="32"/>
          <w:szCs w:val="32"/>
        </w:rPr>
        <w:t>2563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sz w:val="32"/>
          <w:szCs w:val="32"/>
          <w:cs/>
        </w:rPr>
        <w:t>กองทรัสต์ฯ</w:t>
      </w:r>
      <w:r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Pr="00846AA9">
        <w:rPr>
          <w:rFonts w:ascii="Angsana New" w:hAnsi="Angsana New"/>
          <w:sz w:val="32"/>
          <w:szCs w:val="32"/>
          <w:cs/>
        </w:rPr>
        <w:t xml:space="preserve">มีสินทรัพย์ที่วัดมูลค่าด้วยมูลค่ายุติธรรมแยกแสดงตามลำดับชั้นของมูลค่ายุติธรรม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3"/>
        <w:gridCol w:w="1311"/>
        <w:gridCol w:w="1312"/>
        <w:gridCol w:w="1312"/>
        <w:gridCol w:w="1312"/>
      </w:tblGrid>
      <w:tr w:rsidR="00846AA9" w:rsidRPr="00846AA9" w:rsidTr="00876118">
        <w:trPr>
          <w:trHeight w:val="66"/>
        </w:trPr>
        <w:tc>
          <w:tcPr>
            <w:tcW w:w="9210" w:type="dxa"/>
            <w:gridSpan w:val="5"/>
            <w:vAlign w:val="bottom"/>
            <w:hideMark/>
          </w:tcPr>
          <w:p w:rsidR="00846AA9" w:rsidRPr="00846AA9" w:rsidRDefault="00846AA9" w:rsidP="00846AA9">
            <w:pPr>
              <w:pStyle w:val="BodyTextIndent3"/>
              <w:spacing w:before="0" w:after="0"/>
              <w:jc w:val="right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  <w:cs/>
              </w:rPr>
              <w:t xml:space="preserve">(หน่วย: </w:t>
            </w:r>
            <w:r w:rsidRPr="00846AA9"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846AA9">
              <w:rPr>
                <w:kern w:val="28"/>
                <w:sz w:val="28"/>
                <w:szCs w:val="28"/>
                <w:cs/>
              </w:rPr>
              <w:t>บาท)</w:t>
            </w:r>
          </w:p>
        </w:tc>
      </w:tr>
      <w:tr w:rsidR="00846AA9" w:rsidRPr="00846AA9" w:rsidTr="00876118">
        <w:trPr>
          <w:trHeight w:val="66"/>
        </w:trPr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5247" w:type="dxa"/>
            <w:gridSpan w:val="4"/>
            <w:vAlign w:val="bottom"/>
          </w:tcPr>
          <w:p w:rsidR="00846AA9" w:rsidRPr="00846AA9" w:rsidRDefault="007A64A1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</w:t>
            </w:r>
            <w:r w:rsidR="00846AA9"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="00846AA9" w:rsidRPr="00846AA9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846AA9" w:rsidRPr="00846AA9" w:rsidTr="00876118">
        <w:trPr>
          <w:trHeight w:val="66"/>
        </w:trPr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5247" w:type="dxa"/>
            <w:gridSpan w:val="4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46AA9" w:rsidRPr="00846AA9" w:rsidTr="00876118"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ระดับ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ระดับ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846AA9" w:rsidRPr="00846AA9" w:rsidTr="00876118">
        <w:tc>
          <w:tcPr>
            <w:tcW w:w="3963" w:type="dxa"/>
            <w:vAlign w:val="bottom"/>
            <w:hideMark/>
          </w:tcPr>
          <w:p w:rsidR="00846AA9" w:rsidRPr="00846AA9" w:rsidRDefault="00846AA9" w:rsidP="00846AA9">
            <w:pPr>
              <w:pStyle w:val="BodyTextIndent3"/>
              <w:spacing w:before="0" w:after="0"/>
              <w:ind w:left="0" w:hanging="9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846AA9">
              <w:rPr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311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/>
              <w:ind w:hanging="18"/>
              <w:jc w:val="righ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846AA9" w:rsidRPr="00846AA9" w:rsidTr="00876118">
        <w:tc>
          <w:tcPr>
            <w:tcW w:w="3963" w:type="dxa"/>
            <w:hideMark/>
          </w:tcPr>
          <w:p w:rsidR="00846AA9" w:rsidRPr="00846AA9" w:rsidRDefault="00846AA9" w:rsidP="00846AA9">
            <w:pPr>
              <w:pStyle w:val="BodyTextIndent3"/>
              <w:spacing w:before="0" w:after="0"/>
              <w:ind w:left="0" w:hanging="9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  <w:cs/>
              </w:rPr>
              <w:t>เงินลงทุนในอสังหาริมทรัพย์ตามมูลค่ายุติธรรม</w:t>
            </w:r>
          </w:p>
        </w:tc>
        <w:tc>
          <w:tcPr>
            <w:tcW w:w="1311" w:type="dxa"/>
            <w:vAlign w:val="bottom"/>
          </w:tcPr>
          <w:p w:rsidR="00846AA9" w:rsidRPr="00846AA9" w:rsidRDefault="00C1195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  <w:cs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C1195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  <w:cs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C1195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19,658,000</w:t>
            </w:r>
          </w:p>
        </w:tc>
        <w:tc>
          <w:tcPr>
            <w:tcW w:w="1312" w:type="dxa"/>
            <w:vAlign w:val="bottom"/>
          </w:tcPr>
          <w:p w:rsidR="00846AA9" w:rsidRPr="00846AA9" w:rsidRDefault="00C1195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rFonts w:hint="cs"/>
                <w:kern w:val="28"/>
                <w:sz w:val="28"/>
                <w:szCs w:val="28"/>
                <w:cs/>
              </w:rPr>
              <w:t>19</w:t>
            </w:r>
            <w:r>
              <w:rPr>
                <w:kern w:val="28"/>
                <w:sz w:val="28"/>
                <w:szCs w:val="28"/>
              </w:rPr>
              <w:t>,658,000</w:t>
            </w:r>
          </w:p>
        </w:tc>
      </w:tr>
      <w:tr w:rsidR="00846AA9" w:rsidRPr="00846AA9" w:rsidTr="00876118">
        <w:tc>
          <w:tcPr>
            <w:tcW w:w="3963" w:type="dxa"/>
          </w:tcPr>
          <w:p w:rsidR="00846AA9" w:rsidRPr="00846AA9" w:rsidRDefault="00846AA9" w:rsidP="00846AA9">
            <w:pPr>
              <w:pStyle w:val="BodyTextIndent3"/>
              <w:spacing w:before="0" w:after="0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  <w:cs/>
              </w:rPr>
              <w:t>เงินลงทุนในหลักทรัพย์ตามมูลค่ายุติธรรม</w:t>
            </w:r>
          </w:p>
        </w:tc>
        <w:tc>
          <w:tcPr>
            <w:tcW w:w="1311" w:type="dxa"/>
            <w:vAlign w:val="bottom"/>
          </w:tcPr>
          <w:p w:rsidR="00846AA9" w:rsidRPr="00846AA9" w:rsidRDefault="00F650F1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F650F1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320,604</w:t>
            </w:r>
          </w:p>
        </w:tc>
        <w:tc>
          <w:tcPr>
            <w:tcW w:w="1312" w:type="dxa"/>
            <w:vAlign w:val="bottom"/>
          </w:tcPr>
          <w:p w:rsidR="00846AA9" w:rsidRPr="00846AA9" w:rsidRDefault="00F650F1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F650F1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320,604</w:t>
            </w:r>
          </w:p>
        </w:tc>
      </w:tr>
    </w:tbl>
    <w:p w:rsidR="00846AA9" w:rsidRPr="00846AA9" w:rsidRDefault="00846AA9" w:rsidP="00846AA9"/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3"/>
        <w:gridCol w:w="1311"/>
        <w:gridCol w:w="1312"/>
        <w:gridCol w:w="1312"/>
        <w:gridCol w:w="1312"/>
      </w:tblGrid>
      <w:tr w:rsidR="00846AA9" w:rsidRPr="00846AA9" w:rsidTr="00876118">
        <w:trPr>
          <w:trHeight w:val="66"/>
        </w:trPr>
        <w:tc>
          <w:tcPr>
            <w:tcW w:w="9210" w:type="dxa"/>
            <w:gridSpan w:val="5"/>
            <w:vAlign w:val="bottom"/>
            <w:hideMark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jc w:val="right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  <w:cs/>
              </w:rPr>
              <w:t xml:space="preserve">(หน่วย: </w:t>
            </w:r>
            <w:r w:rsidRPr="00846AA9">
              <w:rPr>
                <w:rFonts w:hint="cs"/>
                <w:kern w:val="28"/>
                <w:sz w:val="28"/>
                <w:szCs w:val="28"/>
                <w:cs/>
              </w:rPr>
              <w:t>พัน</w:t>
            </w:r>
            <w:r w:rsidRPr="00846AA9">
              <w:rPr>
                <w:kern w:val="28"/>
                <w:sz w:val="28"/>
                <w:szCs w:val="28"/>
                <w:cs/>
              </w:rPr>
              <w:t>บาท)</w:t>
            </w:r>
          </w:p>
        </w:tc>
      </w:tr>
      <w:tr w:rsidR="00846AA9" w:rsidRPr="00846AA9" w:rsidTr="00876118">
        <w:trPr>
          <w:trHeight w:val="66"/>
        </w:trPr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5247" w:type="dxa"/>
            <w:gridSpan w:val="4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46AA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846AA9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846AA9" w:rsidRPr="00846AA9" w:rsidTr="00876118">
        <w:trPr>
          <w:trHeight w:val="66"/>
        </w:trPr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5247" w:type="dxa"/>
            <w:gridSpan w:val="4"/>
            <w:vAlign w:val="bottom"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46AA9" w:rsidRPr="00846AA9" w:rsidTr="00876118">
        <w:tc>
          <w:tcPr>
            <w:tcW w:w="3963" w:type="dxa"/>
            <w:vAlign w:val="bottom"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ind w:left="243" w:hanging="180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1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846A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ระดับ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ระดับ</w:t>
            </w:r>
            <w:r w:rsidRPr="00846AA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46AA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12" w:type="dxa"/>
            <w:vAlign w:val="bottom"/>
            <w:hideMark/>
          </w:tcPr>
          <w:p w:rsidR="00846AA9" w:rsidRPr="00846AA9" w:rsidRDefault="00846AA9" w:rsidP="00846AA9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46AA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846AA9" w:rsidRPr="00846AA9" w:rsidTr="00876118">
        <w:tc>
          <w:tcPr>
            <w:tcW w:w="3963" w:type="dxa"/>
            <w:vAlign w:val="bottom"/>
            <w:hideMark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ind w:left="0" w:hanging="9"/>
              <w:rPr>
                <w:b/>
                <w:bCs/>
                <w:kern w:val="28"/>
                <w:sz w:val="28"/>
                <w:szCs w:val="28"/>
                <w:cs/>
              </w:rPr>
            </w:pPr>
            <w:r w:rsidRPr="00846AA9">
              <w:rPr>
                <w:b/>
                <w:bCs/>
                <w:kern w:val="28"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311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 w:line="360" w:lineRule="exact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 w:line="360" w:lineRule="exact"/>
              <w:ind w:hanging="18"/>
              <w:jc w:val="righ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 w:line="360" w:lineRule="exact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decimal" w:pos="872"/>
              </w:tabs>
              <w:spacing w:before="0" w:after="0" w:line="360" w:lineRule="exact"/>
              <w:ind w:hanging="18"/>
              <w:jc w:val="left"/>
              <w:rPr>
                <w:kern w:val="28"/>
                <w:sz w:val="28"/>
                <w:szCs w:val="28"/>
                <w:cs/>
              </w:rPr>
            </w:pPr>
          </w:p>
        </w:tc>
      </w:tr>
      <w:tr w:rsidR="00846AA9" w:rsidRPr="00846AA9" w:rsidTr="00876118">
        <w:tc>
          <w:tcPr>
            <w:tcW w:w="3963" w:type="dxa"/>
            <w:hideMark/>
          </w:tcPr>
          <w:p w:rsidR="00846AA9" w:rsidRPr="00846AA9" w:rsidRDefault="00846AA9" w:rsidP="00846AA9">
            <w:pPr>
              <w:pStyle w:val="BodyTextIndent3"/>
              <w:spacing w:before="0" w:after="0" w:line="360" w:lineRule="exact"/>
              <w:ind w:left="0" w:hanging="9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rFonts w:hint="cs"/>
                <w:kern w:val="28"/>
                <w:sz w:val="28"/>
                <w:szCs w:val="28"/>
                <w:cs/>
              </w:rPr>
              <w:t>เงินลงทุนในอสังหาริมทรัพย์</w:t>
            </w:r>
            <w:r w:rsidR="00F650F1" w:rsidRPr="00846AA9">
              <w:rPr>
                <w:kern w:val="28"/>
                <w:sz w:val="28"/>
                <w:szCs w:val="28"/>
                <w:cs/>
              </w:rPr>
              <w:t>ตามมูลค่ายุติธรรม</w:t>
            </w:r>
          </w:p>
        </w:tc>
        <w:tc>
          <w:tcPr>
            <w:tcW w:w="1311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 w:line="360" w:lineRule="exact"/>
              <w:ind w:left="-41" w:firstLine="70"/>
              <w:jc w:val="left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 w:line="360" w:lineRule="exact"/>
              <w:ind w:left="-41" w:firstLine="70"/>
              <w:jc w:val="left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 w:line="360" w:lineRule="exact"/>
              <w:ind w:left="-41" w:firstLine="70"/>
              <w:jc w:val="left"/>
              <w:rPr>
                <w:kern w:val="28"/>
                <w:sz w:val="28"/>
                <w:szCs w:val="28"/>
              </w:rPr>
            </w:pPr>
            <w:r w:rsidRPr="00846AA9">
              <w:rPr>
                <w:rFonts w:hint="cs"/>
                <w:kern w:val="28"/>
                <w:sz w:val="28"/>
                <w:szCs w:val="28"/>
                <w:cs/>
              </w:rPr>
              <w:t>19</w:t>
            </w:r>
            <w:r w:rsidRPr="00846AA9">
              <w:rPr>
                <w:kern w:val="28"/>
                <w:sz w:val="28"/>
                <w:szCs w:val="28"/>
              </w:rPr>
              <w:t>,658,000</w:t>
            </w:r>
          </w:p>
        </w:tc>
        <w:tc>
          <w:tcPr>
            <w:tcW w:w="1312" w:type="dxa"/>
            <w:vAlign w:val="bottom"/>
          </w:tcPr>
          <w:p w:rsidR="00846AA9" w:rsidRPr="00846AA9" w:rsidRDefault="00846AA9" w:rsidP="00846AA9">
            <w:pPr>
              <w:pStyle w:val="BodyTextIndent3"/>
              <w:tabs>
                <w:tab w:val="clear" w:pos="360"/>
                <w:tab w:val="clear" w:pos="2160"/>
                <w:tab w:val="decimal" w:pos="969"/>
              </w:tabs>
              <w:spacing w:before="0" w:after="0" w:line="360" w:lineRule="exact"/>
              <w:ind w:left="-41" w:firstLine="70"/>
              <w:jc w:val="left"/>
              <w:rPr>
                <w:kern w:val="28"/>
                <w:sz w:val="28"/>
                <w:szCs w:val="28"/>
                <w:cs/>
              </w:rPr>
            </w:pPr>
            <w:r w:rsidRPr="00846AA9">
              <w:rPr>
                <w:kern w:val="28"/>
                <w:sz w:val="28"/>
                <w:szCs w:val="28"/>
              </w:rPr>
              <w:t>19,658,000</w:t>
            </w:r>
          </w:p>
        </w:tc>
      </w:tr>
    </w:tbl>
    <w:p w:rsidR="00846AA9" w:rsidRPr="00846AA9" w:rsidRDefault="00846AA9" w:rsidP="00846AA9">
      <w:pPr>
        <w:spacing w:before="24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846AA9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Pr="00846AA9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Pr="00846AA9">
        <w:rPr>
          <w:rFonts w:ascii="Angsana New" w:hAnsi="Angsana New"/>
          <w:spacing w:val="-6"/>
          <w:sz w:val="32"/>
          <w:szCs w:val="32"/>
          <w:cs/>
        </w:rPr>
        <w:t xml:space="preserve">ปัจจุบัน ไม่มีการโอนรายการระหว่างลำดับชั้นของมูลค่ายุติธรรม </w:t>
      </w:r>
    </w:p>
    <w:p w:rsidR="00BA1167" w:rsidRPr="00846AA9" w:rsidRDefault="00FF7796" w:rsidP="006071EC">
      <w:pPr>
        <w:tabs>
          <w:tab w:val="left" w:pos="540"/>
        </w:tabs>
        <w:spacing w:before="80" w:after="80"/>
        <w:ind w:left="547" w:hanging="540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t>19</w:t>
      </w:r>
      <w:r w:rsidR="00BA1167" w:rsidRPr="00846AA9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BA1167" w:rsidRPr="00846AA9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="00BA1167" w:rsidRPr="00846AA9">
        <w:rPr>
          <w:rFonts w:ascii="Angsana New" w:hAnsi="Angsana New" w:hint="cs"/>
          <w:b/>
          <w:bCs/>
          <w:color w:val="000000"/>
          <w:sz w:val="32"/>
          <w:szCs w:val="32"/>
          <w:cs/>
        </w:rPr>
        <w:t>เหตุการณ์ภายหลังรอบระยะเวลารายงาน</w:t>
      </w:r>
    </w:p>
    <w:p w:rsidR="00BA1167" w:rsidRPr="00846AA9" w:rsidRDefault="00BA1167" w:rsidP="006071EC">
      <w:pPr>
        <w:spacing w:before="80" w:after="8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846AA9">
        <w:rPr>
          <w:rFonts w:ascii="Angsana New" w:hAnsi="Angsana New" w:hint="cs"/>
          <w:color w:val="000000"/>
          <w:sz w:val="32"/>
          <w:szCs w:val="32"/>
          <w:cs/>
        </w:rPr>
        <w:t>ในการประชุมคณะกรรมการบริษัท</w:t>
      </w:r>
      <w:r w:rsidR="00E0330D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ของผู้จัดการกองทรัสต์ </w:t>
      </w:r>
      <w:r w:rsidR="001D193E" w:rsidRPr="00846AA9">
        <w:rPr>
          <w:rFonts w:ascii="Angsana New" w:hAnsi="Angsana New" w:hint="cs"/>
          <w:color w:val="000000"/>
          <w:sz w:val="32"/>
          <w:szCs w:val="32"/>
          <w:cs/>
        </w:rPr>
        <w:t>ครั้งที่</w:t>
      </w:r>
      <w:r w:rsidR="001D193E" w:rsidRPr="00846AA9">
        <w:rPr>
          <w:rFonts w:ascii="Angsana New" w:hAnsi="Angsana New"/>
          <w:color w:val="000000"/>
          <w:sz w:val="32"/>
          <w:szCs w:val="32"/>
        </w:rPr>
        <w:t xml:space="preserve"> </w:t>
      </w:r>
      <w:r w:rsidR="0069771B">
        <w:rPr>
          <w:rFonts w:ascii="Angsana New" w:hAnsi="Angsana New"/>
          <w:color w:val="000000"/>
          <w:sz w:val="32"/>
          <w:szCs w:val="32"/>
        </w:rPr>
        <w:t>5</w:t>
      </w:r>
      <w:r w:rsidR="003857F8">
        <w:rPr>
          <w:rFonts w:ascii="Angsana New" w:hAnsi="Angsana New"/>
          <w:color w:val="000000"/>
          <w:sz w:val="32"/>
          <w:szCs w:val="32"/>
        </w:rPr>
        <w:t>/2563</w:t>
      </w:r>
      <w:r w:rsidR="001D193E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เมื่อวันที่</w:t>
      </w:r>
      <w:r w:rsidR="001D193E" w:rsidRPr="00846AA9">
        <w:rPr>
          <w:rFonts w:ascii="Angsana New" w:hAnsi="Angsana New"/>
          <w:color w:val="000000"/>
          <w:sz w:val="32"/>
          <w:szCs w:val="32"/>
        </w:rPr>
        <w:t xml:space="preserve"> </w:t>
      </w:r>
      <w:r w:rsidR="0069771B">
        <w:rPr>
          <w:rFonts w:ascii="Angsana New" w:hAnsi="Angsana New"/>
          <w:color w:val="000000"/>
          <w:sz w:val="32"/>
          <w:szCs w:val="32"/>
        </w:rPr>
        <w:t xml:space="preserve">12 </w:t>
      </w:r>
      <w:r w:rsidR="0069771B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="0069771B">
        <w:rPr>
          <w:rFonts w:ascii="Angsana New" w:hAnsi="Angsana New"/>
          <w:color w:val="000000"/>
          <w:sz w:val="32"/>
          <w:szCs w:val="32"/>
        </w:rPr>
        <w:t>2563</w:t>
      </w:r>
      <w:r w:rsidR="00033BE4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คณะกรรมการได้มีมติอนุมัติการจัดสรร</w:t>
      </w:r>
      <w:r w:rsidR="00EF5035" w:rsidRPr="00846AA9">
        <w:rPr>
          <w:rFonts w:ascii="Angsana New" w:hAnsi="Angsana New" w:hint="cs"/>
          <w:spacing w:val="-6"/>
          <w:sz w:val="32"/>
          <w:szCs w:val="32"/>
          <w:cs/>
        </w:rPr>
        <w:t>กำไรสุทธิ</w:t>
      </w:r>
      <w:r w:rsidR="00934FD6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สำหรับผลการดำเนินงานตั้งแต่วันที่ </w:t>
      </w:r>
      <w:r w:rsidR="005E351F">
        <w:rPr>
          <w:rFonts w:ascii="Angsana New" w:hAnsi="Angsana New"/>
          <w:spacing w:val="-6"/>
          <w:sz w:val="32"/>
          <w:szCs w:val="32"/>
        </w:rPr>
        <w:t xml:space="preserve">1 </w:t>
      </w:r>
      <w:r w:rsidR="005E351F">
        <w:rPr>
          <w:rFonts w:ascii="Angsana New" w:hAnsi="Angsana New" w:hint="cs"/>
          <w:spacing w:val="-6"/>
          <w:sz w:val="32"/>
          <w:szCs w:val="32"/>
          <w:cs/>
        </w:rPr>
        <w:t xml:space="preserve">กรกฎาคม </w:t>
      </w:r>
      <w:r w:rsidR="005E351F">
        <w:rPr>
          <w:rFonts w:ascii="Angsana New" w:hAnsi="Angsana New"/>
          <w:spacing w:val="-6"/>
          <w:sz w:val="32"/>
          <w:szCs w:val="32"/>
        </w:rPr>
        <w:t>2563</w:t>
      </w:r>
      <w:r w:rsidR="00D55811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ถึง</w:t>
      </w:r>
      <w:r w:rsidR="0014140F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0E7F1E" w:rsidRPr="00846AA9">
        <w:rPr>
          <w:rFonts w:ascii="Angsana New" w:hAnsi="Angsana New"/>
          <w:spacing w:val="-6"/>
          <w:sz w:val="32"/>
          <w:szCs w:val="32"/>
        </w:rPr>
        <w:t>30</w:t>
      </w:r>
      <w:r w:rsidR="003142DA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170F96" w:rsidRPr="00846AA9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3142DA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846AA9">
        <w:rPr>
          <w:rFonts w:ascii="Angsana New" w:hAnsi="Angsana New"/>
          <w:spacing w:val="-6"/>
          <w:sz w:val="32"/>
          <w:szCs w:val="32"/>
        </w:rPr>
        <w:t>2563</w:t>
      </w:r>
      <w:r w:rsidR="00584806" w:rsidRPr="00846AA9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เป็น</w:t>
      </w:r>
      <w:r w:rsidR="00E0330D" w:rsidRPr="00846AA9">
        <w:rPr>
          <w:rFonts w:ascii="Angsana New" w:hAnsi="Angsana New" w:hint="cs"/>
          <w:color w:val="000000"/>
          <w:sz w:val="32"/>
          <w:szCs w:val="32"/>
          <w:cs/>
        </w:rPr>
        <w:t>ประโยชน์ตอบแทน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ในอัตราหน่วยละ</w:t>
      </w:r>
      <w:r w:rsidR="00BC7B97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E4D70">
        <w:rPr>
          <w:rFonts w:ascii="Angsana New" w:hAnsi="Angsana New"/>
          <w:color w:val="000000"/>
          <w:sz w:val="32"/>
          <w:szCs w:val="32"/>
        </w:rPr>
        <w:t>0.12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บาท</w:t>
      </w:r>
      <w:r w:rsidR="007A64A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เป็นจำนวนเงินทั้งสิ้น</w:t>
      </w:r>
      <w:r w:rsid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E4D70">
        <w:rPr>
          <w:rFonts w:ascii="Angsana New" w:hAnsi="Angsana New"/>
          <w:color w:val="000000"/>
          <w:sz w:val="32"/>
          <w:szCs w:val="32"/>
        </w:rPr>
        <w:t>177.9</w:t>
      </w:r>
      <w:r w:rsidR="0014140F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5D0319" w:rsidRPr="00846AA9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</w:t>
      </w:r>
      <w:r w:rsidR="006C4620" w:rsidRPr="00846AA9">
        <w:rPr>
          <w:rFonts w:ascii="Angsana New" w:hAnsi="Angsana New" w:hint="cs"/>
          <w:color w:val="000000"/>
          <w:sz w:val="32"/>
          <w:szCs w:val="32"/>
          <w:cs/>
        </w:rPr>
        <w:t>ประโยชน์ตอบแทน</w:t>
      </w:r>
      <w:r w:rsidRPr="00846AA9">
        <w:rPr>
          <w:rFonts w:ascii="Angsana New" w:hAnsi="Angsana New" w:hint="cs"/>
          <w:color w:val="000000"/>
          <w:sz w:val="32"/>
          <w:szCs w:val="32"/>
          <w:cs/>
        </w:rPr>
        <w:t>ดังกล่าวจะจ</w:t>
      </w:r>
      <w:r w:rsidR="00692CF3" w:rsidRPr="00846AA9">
        <w:rPr>
          <w:rFonts w:ascii="Angsana New" w:hAnsi="Angsana New" w:hint="cs"/>
          <w:color w:val="000000"/>
          <w:sz w:val="32"/>
          <w:szCs w:val="32"/>
          <w:cs/>
        </w:rPr>
        <w:t>่ายให้แก่ผู้ถือหน่วยลงทุนในเดือน</w:t>
      </w:r>
      <w:r w:rsidR="004724C2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4724C2">
        <w:rPr>
          <w:rFonts w:ascii="Angsana New" w:hAnsi="Angsana New"/>
          <w:color w:val="000000"/>
          <w:sz w:val="32"/>
          <w:szCs w:val="32"/>
        </w:rPr>
        <w:t>2563</w:t>
      </w:r>
    </w:p>
    <w:p w:rsidR="00E4568B" w:rsidRPr="00846AA9" w:rsidRDefault="00FF7796" w:rsidP="006071EC">
      <w:pPr>
        <w:tabs>
          <w:tab w:val="left" w:pos="360"/>
          <w:tab w:val="left" w:pos="1440"/>
          <w:tab w:val="left" w:pos="2880"/>
        </w:tabs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E4568B" w:rsidRPr="00846AA9">
        <w:rPr>
          <w:rFonts w:ascii="Angsana New" w:hAnsi="Angsana New"/>
          <w:b/>
          <w:bCs/>
          <w:sz w:val="32"/>
          <w:szCs w:val="32"/>
        </w:rPr>
        <w:t>.</w:t>
      </w:r>
      <w:r w:rsidR="00E4568B" w:rsidRPr="00846AA9">
        <w:rPr>
          <w:rFonts w:ascii="Angsana New" w:hAnsi="Angsana New"/>
          <w:b/>
          <w:bCs/>
          <w:sz w:val="32"/>
          <w:szCs w:val="32"/>
        </w:rPr>
        <w:tab/>
      </w:r>
      <w:r w:rsidR="000E2C48" w:rsidRPr="00846AA9">
        <w:rPr>
          <w:rFonts w:ascii="Angsana New" w:hAnsi="Angsana New"/>
          <w:b/>
          <w:bCs/>
          <w:sz w:val="32"/>
          <w:szCs w:val="32"/>
        </w:rPr>
        <w:tab/>
      </w:r>
      <w:r w:rsidR="00E4568B" w:rsidRPr="00846AA9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  <w:r w:rsidR="00997365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2D56CC" w:rsidRDefault="000E7F1E" w:rsidP="006071EC">
      <w:pPr>
        <w:tabs>
          <w:tab w:val="left" w:pos="900"/>
          <w:tab w:val="left" w:pos="1440"/>
          <w:tab w:val="left" w:pos="2880"/>
        </w:tabs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46AA9">
        <w:rPr>
          <w:rFonts w:ascii="Angsana New" w:hAnsi="Angsana New"/>
          <w:sz w:val="32"/>
          <w:szCs w:val="32"/>
        </w:rPr>
        <w:tab/>
      </w:r>
      <w:r w:rsidRPr="00846AA9">
        <w:rPr>
          <w:rFonts w:ascii="Angsana New" w:hAnsi="Angsana New"/>
          <w:sz w:val="32"/>
          <w:szCs w:val="32"/>
          <w:cs/>
        </w:rPr>
        <w:t>งบการเงิน</w:t>
      </w:r>
      <w:r w:rsidR="00443568" w:rsidRPr="00846AA9">
        <w:rPr>
          <w:rFonts w:ascii="Angsana New" w:hAnsi="Angsana New" w:hint="cs"/>
          <w:sz w:val="32"/>
          <w:szCs w:val="32"/>
          <w:cs/>
        </w:rPr>
        <w:t>ระหว่าง</w:t>
      </w:r>
      <w:r w:rsidRPr="00846AA9">
        <w:rPr>
          <w:rFonts w:ascii="Angsana New" w:hAnsi="Angsana New"/>
          <w:sz w:val="32"/>
          <w:szCs w:val="32"/>
          <w:cs/>
        </w:rPr>
        <w:t>กาลนี้ได้รับการอนุมัติให้ออกโดยคณะกรรมการบริษัทของผู้จัดการกองทรัสต์ เมื่อวันที่</w:t>
      </w:r>
      <w:r w:rsidR="00033BE4" w:rsidRPr="00846AA9">
        <w:rPr>
          <w:rFonts w:ascii="Angsana New" w:hAnsi="Angsana New" w:hint="cs"/>
          <w:sz w:val="32"/>
          <w:szCs w:val="32"/>
          <w:cs/>
        </w:rPr>
        <w:t xml:space="preserve"> </w:t>
      </w:r>
      <w:r w:rsidR="00033BE4" w:rsidRPr="00846AA9">
        <w:rPr>
          <w:rFonts w:ascii="Angsana New" w:hAnsi="Angsana New"/>
          <w:sz w:val="32"/>
          <w:szCs w:val="32"/>
        </w:rPr>
        <w:t xml:space="preserve"> </w:t>
      </w:r>
      <w:r w:rsidR="00A068B0">
        <w:rPr>
          <w:rFonts w:ascii="Angsana New" w:hAnsi="Angsana New"/>
          <w:sz w:val="32"/>
          <w:szCs w:val="32"/>
        </w:rPr>
        <w:t xml:space="preserve">12 </w:t>
      </w:r>
      <w:r w:rsidR="00A068B0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A068B0">
        <w:rPr>
          <w:rFonts w:ascii="Angsana New" w:hAnsi="Angsana New"/>
          <w:sz w:val="32"/>
          <w:szCs w:val="32"/>
        </w:rPr>
        <w:t>2563</w:t>
      </w:r>
    </w:p>
    <w:p w:rsidR="00A068B0" w:rsidRPr="00FE4D70" w:rsidRDefault="00A068B0" w:rsidP="006071EC">
      <w:pPr>
        <w:tabs>
          <w:tab w:val="left" w:pos="900"/>
          <w:tab w:val="left" w:pos="1440"/>
          <w:tab w:val="left" w:pos="2880"/>
        </w:tabs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</w:p>
    <w:sectPr w:rsidR="00A068B0" w:rsidRPr="00FE4D70" w:rsidSect="001E1F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C7C" w:rsidRDefault="00B16C7C">
      <w:r>
        <w:separator/>
      </w:r>
    </w:p>
  </w:endnote>
  <w:endnote w:type="continuationSeparator" w:id="0">
    <w:p w:rsidR="00B16C7C" w:rsidRDefault="00B1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37" w:rsidRDefault="00623837" w:rsidP="00D54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837" w:rsidRDefault="006238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GoBack"/>
  <w:bookmarkEnd w:id="2"/>
  <w:p w:rsidR="00623837" w:rsidRPr="00426CD5" w:rsidRDefault="00623837">
    <w:pPr>
      <w:pStyle w:val="Footer"/>
      <w:jc w:val="right"/>
      <w:rPr>
        <w:rFonts w:ascii="Angsana New" w:hAnsi="Angsana New"/>
        <w:sz w:val="32"/>
        <w:szCs w:val="32"/>
      </w:rPr>
    </w:pPr>
    <w:r w:rsidRPr="00426CD5">
      <w:rPr>
        <w:rFonts w:ascii="Angsana New" w:hAnsi="Angsana New"/>
        <w:sz w:val="32"/>
        <w:szCs w:val="32"/>
      </w:rPr>
      <w:fldChar w:fldCharType="begin"/>
    </w:r>
    <w:r w:rsidRPr="00426CD5">
      <w:rPr>
        <w:rFonts w:ascii="Angsana New" w:hAnsi="Angsana New"/>
        <w:sz w:val="32"/>
        <w:szCs w:val="32"/>
      </w:rPr>
      <w:instrText xml:space="preserve"> PAGE   \* MERGEFORMAT </w:instrText>
    </w:r>
    <w:r w:rsidRPr="00426CD5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15</w:t>
    </w:r>
    <w:r w:rsidRPr="00426CD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6FA" w:rsidRDefault="00C97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C7C" w:rsidRDefault="00B16C7C">
      <w:r>
        <w:separator/>
      </w:r>
    </w:p>
  </w:footnote>
  <w:footnote w:type="continuationSeparator" w:id="0">
    <w:p w:rsidR="00B16C7C" w:rsidRDefault="00B16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6FA" w:rsidRDefault="00C976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37" w:rsidRPr="001F671B" w:rsidRDefault="00623837" w:rsidP="001F671B">
    <w:pPr>
      <w:pStyle w:val="Header"/>
      <w:tabs>
        <w:tab w:val="clear" w:pos="4153"/>
        <w:tab w:val="clear" w:pos="8306"/>
      </w:tabs>
      <w:jc w:val="right"/>
      <w:rPr>
        <w:rFonts w:ascii="Angsana New" w:hAnsi="Angsana New"/>
        <w:sz w:val="32"/>
        <w:szCs w:val="32"/>
        <w:cs/>
      </w:rPr>
    </w:pPr>
    <w:r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6FA" w:rsidRDefault="00C976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07F"/>
    <w:multiLevelType w:val="hybridMultilevel"/>
    <w:tmpl w:val="5E5EABD8"/>
    <w:lvl w:ilvl="0" w:tplc="C0C86BF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113D1"/>
    <w:multiLevelType w:val="hybridMultilevel"/>
    <w:tmpl w:val="8E9ED512"/>
    <w:lvl w:ilvl="0" w:tplc="4488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 w:tplc="3DDA3ECC">
      <w:numFmt w:val="none"/>
      <w:lvlText w:val=""/>
      <w:lvlJc w:val="left"/>
      <w:pPr>
        <w:tabs>
          <w:tab w:val="num" w:pos="360"/>
        </w:tabs>
      </w:pPr>
    </w:lvl>
    <w:lvl w:ilvl="2" w:tplc="900EE788">
      <w:numFmt w:val="none"/>
      <w:lvlText w:val=""/>
      <w:lvlJc w:val="left"/>
      <w:pPr>
        <w:tabs>
          <w:tab w:val="num" w:pos="360"/>
        </w:tabs>
      </w:pPr>
    </w:lvl>
    <w:lvl w:ilvl="3" w:tplc="EF94B8B6">
      <w:numFmt w:val="none"/>
      <w:lvlText w:val=""/>
      <w:lvlJc w:val="left"/>
      <w:pPr>
        <w:tabs>
          <w:tab w:val="num" w:pos="360"/>
        </w:tabs>
      </w:pPr>
    </w:lvl>
    <w:lvl w:ilvl="4" w:tplc="9CD0559E">
      <w:numFmt w:val="none"/>
      <w:lvlText w:val=""/>
      <w:lvlJc w:val="left"/>
      <w:pPr>
        <w:tabs>
          <w:tab w:val="num" w:pos="360"/>
        </w:tabs>
      </w:pPr>
    </w:lvl>
    <w:lvl w:ilvl="5" w:tplc="EE5CDF54">
      <w:numFmt w:val="none"/>
      <w:lvlText w:val=""/>
      <w:lvlJc w:val="left"/>
      <w:pPr>
        <w:tabs>
          <w:tab w:val="num" w:pos="360"/>
        </w:tabs>
      </w:pPr>
    </w:lvl>
    <w:lvl w:ilvl="6" w:tplc="4A5873FC">
      <w:numFmt w:val="none"/>
      <w:lvlText w:val=""/>
      <w:lvlJc w:val="left"/>
      <w:pPr>
        <w:tabs>
          <w:tab w:val="num" w:pos="360"/>
        </w:tabs>
      </w:pPr>
    </w:lvl>
    <w:lvl w:ilvl="7" w:tplc="0AAA820C">
      <w:numFmt w:val="none"/>
      <w:lvlText w:val=""/>
      <w:lvlJc w:val="left"/>
      <w:pPr>
        <w:tabs>
          <w:tab w:val="num" w:pos="360"/>
        </w:tabs>
      </w:pPr>
    </w:lvl>
    <w:lvl w:ilvl="8" w:tplc="6882C0E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0A645BC"/>
    <w:multiLevelType w:val="hybridMultilevel"/>
    <w:tmpl w:val="06C04152"/>
    <w:lvl w:ilvl="0" w:tplc="DA58F46A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B30AB"/>
    <w:multiLevelType w:val="hybridMultilevel"/>
    <w:tmpl w:val="2BC0D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 w15:restartNumberingAfterBreak="0">
    <w:nsid w:val="402F0547"/>
    <w:multiLevelType w:val="hybridMultilevel"/>
    <w:tmpl w:val="1BD04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1589F"/>
    <w:multiLevelType w:val="hybridMultilevel"/>
    <w:tmpl w:val="49C8ECC4"/>
    <w:lvl w:ilvl="0" w:tplc="3C12C9A4">
      <w:start w:val="1"/>
      <w:numFmt w:val="thaiLett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72A37"/>
    <w:multiLevelType w:val="multilevel"/>
    <w:tmpl w:val="8F843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bCs/>
        <w:lang w:bidi="th-TH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4C383D33"/>
    <w:multiLevelType w:val="hybridMultilevel"/>
    <w:tmpl w:val="9CBA3A2E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 w15:restartNumberingAfterBreak="0">
    <w:nsid w:val="4EF42FF4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11" w15:restartNumberingAfterBreak="0">
    <w:nsid w:val="52803DF2"/>
    <w:multiLevelType w:val="hybridMultilevel"/>
    <w:tmpl w:val="24BA6B26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43367A9"/>
    <w:multiLevelType w:val="hybridMultilevel"/>
    <w:tmpl w:val="5CF6D492"/>
    <w:lvl w:ilvl="0" w:tplc="14BA67B0">
      <w:start w:val="1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D5516"/>
    <w:multiLevelType w:val="hybridMultilevel"/>
    <w:tmpl w:val="B034628C"/>
    <w:lvl w:ilvl="0" w:tplc="12A4A22A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5BB373C"/>
    <w:multiLevelType w:val="hybridMultilevel"/>
    <w:tmpl w:val="9A22A710"/>
    <w:lvl w:ilvl="0" w:tplc="BE985F3A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bCs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59097F0E"/>
    <w:multiLevelType w:val="hybridMultilevel"/>
    <w:tmpl w:val="9A22A710"/>
    <w:lvl w:ilvl="0" w:tplc="BE985F3A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bCs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643517B7"/>
    <w:multiLevelType w:val="hybridMultilevel"/>
    <w:tmpl w:val="597EAB98"/>
    <w:lvl w:ilvl="0" w:tplc="9948D74E">
      <w:start w:val="14"/>
      <w:numFmt w:val="bullet"/>
      <w:lvlText w:val="-"/>
      <w:lvlJc w:val="left"/>
      <w:pPr>
        <w:ind w:left="38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17" w15:restartNumberingAfterBreak="0">
    <w:nsid w:val="68153BBD"/>
    <w:multiLevelType w:val="multilevel"/>
    <w:tmpl w:val="126E45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18" w15:restartNumberingAfterBreak="0">
    <w:nsid w:val="7FB17E1B"/>
    <w:multiLevelType w:val="hybridMultilevel"/>
    <w:tmpl w:val="266092C0"/>
    <w:lvl w:ilvl="0" w:tplc="DA5821E8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7"/>
  </w:num>
  <w:num w:numId="5">
    <w:abstractNumId w:val="7"/>
  </w:num>
  <w:num w:numId="6">
    <w:abstractNumId w:val="16"/>
  </w:num>
  <w:num w:numId="7">
    <w:abstractNumId w:val="2"/>
  </w:num>
  <w:num w:numId="8">
    <w:abstractNumId w:val="12"/>
  </w:num>
  <w:num w:numId="9">
    <w:abstractNumId w:val="0"/>
  </w:num>
  <w:num w:numId="10">
    <w:abstractNumId w:val="13"/>
  </w:num>
  <w:num w:numId="11">
    <w:abstractNumId w:val="8"/>
  </w:num>
  <w:num w:numId="12">
    <w:abstractNumId w:val="14"/>
  </w:num>
  <w:num w:numId="13">
    <w:abstractNumId w:val="18"/>
  </w:num>
  <w:num w:numId="14">
    <w:abstractNumId w:val="5"/>
  </w:num>
  <w:num w:numId="15">
    <w:abstractNumId w:val="3"/>
  </w:num>
  <w:num w:numId="16">
    <w:abstractNumId w:val="1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7F06ED"/>
    <w:rsid w:val="0000024A"/>
    <w:rsid w:val="00001223"/>
    <w:rsid w:val="00003746"/>
    <w:rsid w:val="0000399A"/>
    <w:rsid w:val="0000432C"/>
    <w:rsid w:val="000045AE"/>
    <w:rsid w:val="000055DD"/>
    <w:rsid w:val="0000565E"/>
    <w:rsid w:val="00007830"/>
    <w:rsid w:val="00010B3D"/>
    <w:rsid w:val="00012711"/>
    <w:rsid w:val="000134BB"/>
    <w:rsid w:val="00013A7D"/>
    <w:rsid w:val="000141EA"/>
    <w:rsid w:val="00014B99"/>
    <w:rsid w:val="00015EC3"/>
    <w:rsid w:val="00020030"/>
    <w:rsid w:val="000203AA"/>
    <w:rsid w:val="00020AAF"/>
    <w:rsid w:val="00021903"/>
    <w:rsid w:val="00022688"/>
    <w:rsid w:val="0002442F"/>
    <w:rsid w:val="00027E10"/>
    <w:rsid w:val="000300BC"/>
    <w:rsid w:val="000309F4"/>
    <w:rsid w:val="000315EC"/>
    <w:rsid w:val="00031B72"/>
    <w:rsid w:val="000329C4"/>
    <w:rsid w:val="000334B7"/>
    <w:rsid w:val="000336EA"/>
    <w:rsid w:val="000337F3"/>
    <w:rsid w:val="00033BE4"/>
    <w:rsid w:val="000343A4"/>
    <w:rsid w:val="000368E7"/>
    <w:rsid w:val="000401B0"/>
    <w:rsid w:val="0004049B"/>
    <w:rsid w:val="000405BA"/>
    <w:rsid w:val="00042402"/>
    <w:rsid w:val="0004374B"/>
    <w:rsid w:val="00043D2A"/>
    <w:rsid w:val="0004463C"/>
    <w:rsid w:val="00044A23"/>
    <w:rsid w:val="0004649A"/>
    <w:rsid w:val="00050AA6"/>
    <w:rsid w:val="00050E76"/>
    <w:rsid w:val="00051EC0"/>
    <w:rsid w:val="00053E92"/>
    <w:rsid w:val="0005416E"/>
    <w:rsid w:val="00054654"/>
    <w:rsid w:val="00062BB6"/>
    <w:rsid w:val="000641C1"/>
    <w:rsid w:val="000659D7"/>
    <w:rsid w:val="00065A16"/>
    <w:rsid w:val="0006621E"/>
    <w:rsid w:val="00067716"/>
    <w:rsid w:val="00081236"/>
    <w:rsid w:val="00081281"/>
    <w:rsid w:val="00082112"/>
    <w:rsid w:val="0008251D"/>
    <w:rsid w:val="000829E1"/>
    <w:rsid w:val="00082E46"/>
    <w:rsid w:val="0008673E"/>
    <w:rsid w:val="0008777B"/>
    <w:rsid w:val="0009006A"/>
    <w:rsid w:val="000901D0"/>
    <w:rsid w:val="00090869"/>
    <w:rsid w:val="00091F5A"/>
    <w:rsid w:val="0009242A"/>
    <w:rsid w:val="000956B6"/>
    <w:rsid w:val="0009625B"/>
    <w:rsid w:val="0009648D"/>
    <w:rsid w:val="00096534"/>
    <w:rsid w:val="00096640"/>
    <w:rsid w:val="000967DE"/>
    <w:rsid w:val="00096C1B"/>
    <w:rsid w:val="000A0ADA"/>
    <w:rsid w:val="000A0CE9"/>
    <w:rsid w:val="000A1F52"/>
    <w:rsid w:val="000A262C"/>
    <w:rsid w:val="000A41F9"/>
    <w:rsid w:val="000A4D43"/>
    <w:rsid w:val="000A4EE9"/>
    <w:rsid w:val="000A503B"/>
    <w:rsid w:val="000A7DB9"/>
    <w:rsid w:val="000B0063"/>
    <w:rsid w:val="000B11EA"/>
    <w:rsid w:val="000B1353"/>
    <w:rsid w:val="000B141D"/>
    <w:rsid w:val="000B3ABC"/>
    <w:rsid w:val="000B4055"/>
    <w:rsid w:val="000B44DB"/>
    <w:rsid w:val="000B4AC9"/>
    <w:rsid w:val="000B5A38"/>
    <w:rsid w:val="000C052E"/>
    <w:rsid w:val="000C0CC6"/>
    <w:rsid w:val="000C11AB"/>
    <w:rsid w:val="000C1AE6"/>
    <w:rsid w:val="000C2008"/>
    <w:rsid w:val="000C489A"/>
    <w:rsid w:val="000C5481"/>
    <w:rsid w:val="000C57BB"/>
    <w:rsid w:val="000C5C5E"/>
    <w:rsid w:val="000C6D1B"/>
    <w:rsid w:val="000C7177"/>
    <w:rsid w:val="000D0B9A"/>
    <w:rsid w:val="000D1F3E"/>
    <w:rsid w:val="000D6D2E"/>
    <w:rsid w:val="000D731E"/>
    <w:rsid w:val="000E1422"/>
    <w:rsid w:val="000E22CD"/>
    <w:rsid w:val="000E2BF1"/>
    <w:rsid w:val="000E2C48"/>
    <w:rsid w:val="000E2F6E"/>
    <w:rsid w:val="000E4156"/>
    <w:rsid w:val="000E49AD"/>
    <w:rsid w:val="000E5348"/>
    <w:rsid w:val="000E5C11"/>
    <w:rsid w:val="000E5D39"/>
    <w:rsid w:val="000E7F1E"/>
    <w:rsid w:val="000F09EE"/>
    <w:rsid w:val="000F0AA1"/>
    <w:rsid w:val="000F0AC7"/>
    <w:rsid w:val="000F0BCD"/>
    <w:rsid w:val="000F175E"/>
    <w:rsid w:val="000F2364"/>
    <w:rsid w:val="000F335D"/>
    <w:rsid w:val="000F3A79"/>
    <w:rsid w:val="000F4FFC"/>
    <w:rsid w:val="000F5556"/>
    <w:rsid w:val="000F5E05"/>
    <w:rsid w:val="000F6A91"/>
    <w:rsid w:val="00101B95"/>
    <w:rsid w:val="001028AD"/>
    <w:rsid w:val="00102F93"/>
    <w:rsid w:val="00103D0D"/>
    <w:rsid w:val="00104D62"/>
    <w:rsid w:val="00105402"/>
    <w:rsid w:val="00105C73"/>
    <w:rsid w:val="0010679D"/>
    <w:rsid w:val="001073D9"/>
    <w:rsid w:val="0011129A"/>
    <w:rsid w:val="0011385A"/>
    <w:rsid w:val="00117A87"/>
    <w:rsid w:val="001207AE"/>
    <w:rsid w:val="00121207"/>
    <w:rsid w:val="001220CD"/>
    <w:rsid w:val="00122A81"/>
    <w:rsid w:val="0012411B"/>
    <w:rsid w:val="00133CF8"/>
    <w:rsid w:val="00136612"/>
    <w:rsid w:val="0014140F"/>
    <w:rsid w:val="00141AC6"/>
    <w:rsid w:val="00145190"/>
    <w:rsid w:val="00145296"/>
    <w:rsid w:val="00146C78"/>
    <w:rsid w:val="001473F3"/>
    <w:rsid w:val="001506EE"/>
    <w:rsid w:val="00153814"/>
    <w:rsid w:val="0015500E"/>
    <w:rsid w:val="00156495"/>
    <w:rsid w:val="001567AF"/>
    <w:rsid w:val="0015755B"/>
    <w:rsid w:val="00160224"/>
    <w:rsid w:val="00160CA6"/>
    <w:rsid w:val="00161D96"/>
    <w:rsid w:val="00161FCE"/>
    <w:rsid w:val="001630DC"/>
    <w:rsid w:val="00163DCC"/>
    <w:rsid w:val="001643A0"/>
    <w:rsid w:val="001644EB"/>
    <w:rsid w:val="00164CEC"/>
    <w:rsid w:val="00170F22"/>
    <w:rsid w:val="00170F96"/>
    <w:rsid w:val="001733E1"/>
    <w:rsid w:val="00174B2D"/>
    <w:rsid w:val="00176239"/>
    <w:rsid w:val="001811D4"/>
    <w:rsid w:val="00181249"/>
    <w:rsid w:val="00181D38"/>
    <w:rsid w:val="001839C8"/>
    <w:rsid w:val="00186F3C"/>
    <w:rsid w:val="00187DE8"/>
    <w:rsid w:val="00193676"/>
    <w:rsid w:val="0019594C"/>
    <w:rsid w:val="001963B2"/>
    <w:rsid w:val="0019793B"/>
    <w:rsid w:val="001A0098"/>
    <w:rsid w:val="001A39CA"/>
    <w:rsid w:val="001A675C"/>
    <w:rsid w:val="001A7F1C"/>
    <w:rsid w:val="001B0F19"/>
    <w:rsid w:val="001B1337"/>
    <w:rsid w:val="001B203B"/>
    <w:rsid w:val="001B260B"/>
    <w:rsid w:val="001B27B1"/>
    <w:rsid w:val="001B530A"/>
    <w:rsid w:val="001B78C2"/>
    <w:rsid w:val="001C094E"/>
    <w:rsid w:val="001C5758"/>
    <w:rsid w:val="001C5A03"/>
    <w:rsid w:val="001C638C"/>
    <w:rsid w:val="001C722D"/>
    <w:rsid w:val="001C769F"/>
    <w:rsid w:val="001D013C"/>
    <w:rsid w:val="001D193E"/>
    <w:rsid w:val="001D260E"/>
    <w:rsid w:val="001D470E"/>
    <w:rsid w:val="001D6ADB"/>
    <w:rsid w:val="001D7C9C"/>
    <w:rsid w:val="001E05E5"/>
    <w:rsid w:val="001E1BBB"/>
    <w:rsid w:val="001E1FDD"/>
    <w:rsid w:val="001E1FE6"/>
    <w:rsid w:val="001E34DF"/>
    <w:rsid w:val="001E4C2A"/>
    <w:rsid w:val="001F12D6"/>
    <w:rsid w:val="001F1F36"/>
    <w:rsid w:val="001F20E9"/>
    <w:rsid w:val="001F2F3B"/>
    <w:rsid w:val="001F45EE"/>
    <w:rsid w:val="001F50BA"/>
    <w:rsid w:val="001F5511"/>
    <w:rsid w:val="001F671B"/>
    <w:rsid w:val="001F71AA"/>
    <w:rsid w:val="001F7FFA"/>
    <w:rsid w:val="0020024D"/>
    <w:rsid w:val="002008E9"/>
    <w:rsid w:val="002010CE"/>
    <w:rsid w:val="00201397"/>
    <w:rsid w:val="00201E30"/>
    <w:rsid w:val="0020268B"/>
    <w:rsid w:val="00202EF9"/>
    <w:rsid w:val="0020307C"/>
    <w:rsid w:val="00204B4F"/>
    <w:rsid w:val="00206C18"/>
    <w:rsid w:val="002100DC"/>
    <w:rsid w:val="0021154B"/>
    <w:rsid w:val="002115B1"/>
    <w:rsid w:val="002137C9"/>
    <w:rsid w:val="0021498E"/>
    <w:rsid w:val="00215209"/>
    <w:rsid w:val="002156A5"/>
    <w:rsid w:val="0022117D"/>
    <w:rsid w:val="00222D6C"/>
    <w:rsid w:val="00223F0B"/>
    <w:rsid w:val="00224BCA"/>
    <w:rsid w:val="00225C1B"/>
    <w:rsid w:val="002266B3"/>
    <w:rsid w:val="00230A22"/>
    <w:rsid w:val="00233870"/>
    <w:rsid w:val="00234058"/>
    <w:rsid w:val="0023501B"/>
    <w:rsid w:val="00237D4E"/>
    <w:rsid w:val="0024029B"/>
    <w:rsid w:val="0024241A"/>
    <w:rsid w:val="00242B46"/>
    <w:rsid w:val="00242C4E"/>
    <w:rsid w:val="002443B8"/>
    <w:rsid w:val="00245D83"/>
    <w:rsid w:val="00247370"/>
    <w:rsid w:val="002529E6"/>
    <w:rsid w:val="00252E35"/>
    <w:rsid w:val="00253560"/>
    <w:rsid w:val="00256BDC"/>
    <w:rsid w:val="00262938"/>
    <w:rsid w:val="00264B02"/>
    <w:rsid w:val="00264C9D"/>
    <w:rsid w:val="0026670E"/>
    <w:rsid w:val="00271EF7"/>
    <w:rsid w:val="002729B9"/>
    <w:rsid w:val="00272E74"/>
    <w:rsid w:val="0027459A"/>
    <w:rsid w:val="002758C2"/>
    <w:rsid w:val="002768A5"/>
    <w:rsid w:val="00277B32"/>
    <w:rsid w:val="00280D5A"/>
    <w:rsid w:val="00280EF6"/>
    <w:rsid w:val="00281F1E"/>
    <w:rsid w:val="002821EF"/>
    <w:rsid w:val="0028386D"/>
    <w:rsid w:val="00283913"/>
    <w:rsid w:val="00284962"/>
    <w:rsid w:val="00290363"/>
    <w:rsid w:val="0029109D"/>
    <w:rsid w:val="00291F13"/>
    <w:rsid w:val="00292CE4"/>
    <w:rsid w:val="00292FA7"/>
    <w:rsid w:val="00293673"/>
    <w:rsid w:val="0029399E"/>
    <w:rsid w:val="00293D6A"/>
    <w:rsid w:val="00293E8F"/>
    <w:rsid w:val="0029411F"/>
    <w:rsid w:val="002948B2"/>
    <w:rsid w:val="00295922"/>
    <w:rsid w:val="002A015C"/>
    <w:rsid w:val="002A091A"/>
    <w:rsid w:val="002A20DC"/>
    <w:rsid w:val="002A5A3B"/>
    <w:rsid w:val="002A6218"/>
    <w:rsid w:val="002A627F"/>
    <w:rsid w:val="002B031E"/>
    <w:rsid w:val="002B06C2"/>
    <w:rsid w:val="002B1C6E"/>
    <w:rsid w:val="002B1D24"/>
    <w:rsid w:val="002B1F13"/>
    <w:rsid w:val="002B56D8"/>
    <w:rsid w:val="002B573D"/>
    <w:rsid w:val="002B76D7"/>
    <w:rsid w:val="002B7B30"/>
    <w:rsid w:val="002B7E60"/>
    <w:rsid w:val="002B7F46"/>
    <w:rsid w:val="002C041A"/>
    <w:rsid w:val="002C0980"/>
    <w:rsid w:val="002C0D68"/>
    <w:rsid w:val="002C6F49"/>
    <w:rsid w:val="002C701D"/>
    <w:rsid w:val="002C7681"/>
    <w:rsid w:val="002C7806"/>
    <w:rsid w:val="002D172A"/>
    <w:rsid w:val="002D293C"/>
    <w:rsid w:val="002D2A31"/>
    <w:rsid w:val="002D2EF4"/>
    <w:rsid w:val="002D30F9"/>
    <w:rsid w:val="002D4645"/>
    <w:rsid w:val="002D472D"/>
    <w:rsid w:val="002D5031"/>
    <w:rsid w:val="002D51F9"/>
    <w:rsid w:val="002D56CC"/>
    <w:rsid w:val="002D7DA2"/>
    <w:rsid w:val="002D7DC0"/>
    <w:rsid w:val="002E110B"/>
    <w:rsid w:val="002E1C3F"/>
    <w:rsid w:val="002E28F7"/>
    <w:rsid w:val="002E3085"/>
    <w:rsid w:val="002E3DBF"/>
    <w:rsid w:val="002E4F2A"/>
    <w:rsid w:val="002E608E"/>
    <w:rsid w:val="002E7BFB"/>
    <w:rsid w:val="002F02AB"/>
    <w:rsid w:val="002F03E6"/>
    <w:rsid w:val="002F0408"/>
    <w:rsid w:val="002F0B17"/>
    <w:rsid w:val="002F0D1D"/>
    <w:rsid w:val="002F118C"/>
    <w:rsid w:val="002F4135"/>
    <w:rsid w:val="002F531E"/>
    <w:rsid w:val="002F5B79"/>
    <w:rsid w:val="00300D55"/>
    <w:rsid w:val="00302E5F"/>
    <w:rsid w:val="00304890"/>
    <w:rsid w:val="00304CD1"/>
    <w:rsid w:val="00306098"/>
    <w:rsid w:val="00306850"/>
    <w:rsid w:val="00311023"/>
    <w:rsid w:val="0031118B"/>
    <w:rsid w:val="00311506"/>
    <w:rsid w:val="003119C2"/>
    <w:rsid w:val="00312280"/>
    <w:rsid w:val="003122ED"/>
    <w:rsid w:val="003126B8"/>
    <w:rsid w:val="00312D26"/>
    <w:rsid w:val="003137C9"/>
    <w:rsid w:val="0031417C"/>
    <w:rsid w:val="003142DA"/>
    <w:rsid w:val="0031435A"/>
    <w:rsid w:val="00316D5B"/>
    <w:rsid w:val="00317CD9"/>
    <w:rsid w:val="003203FE"/>
    <w:rsid w:val="003204CB"/>
    <w:rsid w:val="00320A68"/>
    <w:rsid w:val="003211EE"/>
    <w:rsid w:val="00323065"/>
    <w:rsid w:val="00324C89"/>
    <w:rsid w:val="00325B61"/>
    <w:rsid w:val="00325E5F"/>
    <w:rsid w:val="00325FDA"/>
    <w:rsid w:val="00327AE2"/>
    <w:rsid w:val="00330DCD"/>
    <w:rsid w:val="00330F12"/>
    <w:rsid w:val="0033245F"/>
    <w:rsid w:val="003333AB"/>
    <w:rsid w:val="00333EA1"/>
    <w:rsid w:val="0033636C"/>
    <w:rsid w:val="00341ED8"/>
    <w:rsid w:val="00344263"/>
    <w:rsid w:val="00346EEB"/>
    <w:rsid w:val="003477A1"/>
    <w:rsid w:val="003477AB"/>
    <w:rsid w:val="00350222"/>
    <w:rsid w:val="003509E6"/>
    <w:rsid w:val="00351E98"/>
    <w:rsid w:val="00352722"/>
    <w:rsid w:val="00352B6C"/>
    <w:rsid w:val="00352ED8"/>
    <w:rsid w:val="00353865"/>
    <w:rsid w:val="0035405E"/>
    <w:rsid w:val="003567BF"/>
    <w:rsid w:val="003569F6"/>
    <w:rsid w:val="0035718A"/>
    <w:rsid w:val="00357C3F"/>
    <w:rsid w:val="00360168"/>
    <w:rsid w:val="00364E0E"/>
    <w:rsid w:val="003710B8"/>
    <w:rsid w:val="0037272C"/>
    <w:rsid w:val="003731C5"/>
    <w:rsid w:val="00373209"/>
    <w:rsid w:val="003741F0"/>
    <w:rsid w:val="0037439B"/>
    <w:rsid w:val="00374C3E"/>
    <w:rsid w:val="00380410"/>
    <w:rsid w:val="003843CD"/>
    <w:rsid w:val="003857F8"/>
    <w:rsid w:val="00385CDE"/>
    <w:rsid w:val="003930AB"/>
    <w:rsid w:val="003965BA"/>
    <w:rsid w:val="003A114D"/>
    <w:rsid w:val="003A2811"/>
    <w:rsid w:val="003A2B42"/>
    <w:rsid w:val="003A31B4"/>
    <w:rsid w:val="003A3CE0"/>
    <w:rsid w:val="003A62C6"/>
    <w:rsid w:val="003A682C"/>
    <w:rsid w:val="003A7D5D"/>
    <w:rsid w:val="003B0F64"/>
    <w:rsid w:val="003B1189"/>
    <w:rsid w:val="003B1910"/>
    <w:rsid w:val="003B3D5C"/>
    <w:rsid w:val="003B4799"/>
    <w:rsid w:val="003C0F0D"/>
    <w:rsid w:val="003C18BF"/>
    <w:rsid w:val="003C1E0C"/>
    <w:rsid w:val="003C2B79"/>
    <w:rsid w:val="003C3AAB"/>
    <w:rsid w:val="003C6829"/>
    <w:rsid w:val="003D234C"/>
    <w:rsid w:val="003D3F15"/>
    <w:rsid w:val="003D4204"/>
    <w:rsid w:val="003D6BA7"/>
    <w:rsid w:val="003D7B9B"/>
    <w:rsid w:val="003E0586"/>
    <w:rsid w:val="003E0AC5"/>
    <w:rsid w:val="003E13B4"/>
    <w:rsid w:val="003E259C"/>
    <w:rsid w:val="003E2A3A"/>
    <w:rsid w:val="003E3118"/>
    <w:rsid w:val="003E32D4"/>
    <w:rsid w:val="003E40DF"/>
    <w:rsid w:val="003E6177"/>
    <w:rsid w:val="003E67CB"/>
    <w:rsid w:val="003F195A"/>
    <w:rsid w:val="003F37E7"/>
    <w:rsid w:val="003F3CF6"/>
    <w:rsid w:val="003F5800"/>
    <w:rsid w:val="003F6558"/>
    <w:rsid w:val="003F67D1"/>
    <w:rsid w:val="003F6D98"/>
    <w:rsid w:val="003F7DB4"/>
    <w:rsid w:val="00401422"/>
    <w:rsid w:val="00401CE1"/>
    <w:rsid w:val="004033EB"/>
    <w:rsid w:val="004035E2"/>
    <w:rsid w:val="00403881"/>
    <w:rsid w:val="00405ABC"/>
    <w:rsid w:val="0041156A"/>
    <w:rsid w:val="004118E0"/>
    <w:rsid w:val="00411D92"/>
    <w:rsid w:val="004142C6"/>
    <w:rsid w:val="004158D8"/>
    <w:rsid w:val="00415A0A"/>
    <w:rsid w:val="0041627B"/>
    <w:rsid w:val="004219FC"/>
    <w:rsid w:val="00421C15"/>
    <w:rsid w:val="00421C3A"/>
    <w:rsid w:val="00422DF5"/>
    <w:rsid w:val="004231D0"/>
    <w:rsid w:val="00423C6C"/>
    <w:rsid w:val="004254C3"/>
    <w:rsid w:val="00426376"/>
    <w:rsid w:val="00426600"/>
    <w:rsid w:val="00426CD5"/>
    <w:rsid w:val="0043073E"/>
    <w:rsid w:val="00432376"/>
    <w:rsid w:val="0043299A"/>
    <w:rsid w:val="00433BB3"/>
    <w:rsid w:val="00433BE6"/>
    <w:rsid w:val="00436A48"/>
    <w:rsid w:val="00441E01"/>
    <w:rsid w:val="00441F33"/>
    <w:rsid w:val="00443568"/>
    <w:rsid w:val="0044369B"/>
    <w:rsid w:val="00443707"/>
    <w:rsid w:val="00446334"/>
    <w:rsid w:val="00446339"/>
    <w:rsid w:val="00446ED6"/>
    <w:rsid w:val="004504A0"/>
    <w:rsid w:val="004516EF"/>
    <w:rsid w:val="00452EB4"/>
    <w:rsid w:val="00456420"/>
    <w:rsid w:val="00460300"/>
    <w:rsid w:val="004613B3"/>
    <w:rsid w:val="00461C06"/>
    <w:rsid w:val="00463BD1"/>
    <w:rsid w:val="00465CEE"/>
    <w:rsid w:val="004717FD"/>
    <w:rsid w:val="004724C2"/>
    <w:rsid w:val="004761A1"/>
    <w:rsid w:val="00476A12"/>
    <w:rsid w:val="00476E17"/>
    <w:rsid w:val="004773DF"/>
    <w:rsid w:val="00477B05"/>
    <w:rsid w:val="00480A48"/>
    <w:rsid w:val="00481408"/>
    <w:rsid w:val="004824B3"/>
    <w:rsid w:val="00482531"/>
    <w:rsid w:val="004829ED"/>
    <w:rsid w:val="00483EFD"/>
    <w:rsid w:val="004877F2"/>
    <w:rsid w:val="00490225"/>
    <w:rsid w:val="00490D49"/>
    <w:rsid w:val="00492796"/>
    <w:rsid w:val="004938C9"/>
    <w:rsid w:val="00494960"/>
    <w:rsid w:val="0049757D"/>
    <w:rsid w:val="0049776D"/>
    <w:rsid w:val="00497830"/>
    <w:rsid w:val="004A130C"/>
    <w:rsid w:val="004A390A"/>
    <w:rsid w:val="004A3AC2"/>
    <w:rsid w:val="004A3CBC"/>
    <w:rsid w:val="004A5FC2"/>
    <w:rsid w:val="004B2176"/>
    <w:rsid w:val="004B4BE4"/>
    <w:rsid w:val="004B71CE"/>
    <w:rsid w:val="004B7667"/>
    <w:rsid w:val="004B7C04"/>
    <w:rsid w:val="004C11D3"/>
    <w:rsid w:val="004C1409"/>
    <w:rsid w:val="004C15FC"/>
    <w:rsid w:val="004C2C5D"/>
    <w:rsid w:val="004C376C"/>
    <w:rsid w:val="004C41F9"/>
    <w:rsid w:val="004C49CC"/>
    <w:rsid w:val="004D2227"/>
    <w:rsid w:val="004D2FF7"/>
    <w:rsid w:val="004D367C"/>
    <w:rsid w:val="004D4B08"/>
    <w:rsid w:val="004D6C5D"/>
    <w:rsid w:val="004D789B"/>
    <w:rsid w:val="004E11F3"/>
    <w:rsid w:val="004E1810"/>
    <w:rsid w:val="004E26A1"/>
    <w:rsid w:val="004E3CB2"/>
    <w:rsid w:val="004E61CD"/>
    <w:rsid w:val="004E776A"/>
    <w:rsid w:val="004E7BB8"/>
    <w:rsid w:val="004E7C50"/>
    <w:rsid w:val="004F076F"/>
    <w:rsid w:val="004F0A79"/>
    <w:rsid w:val="004F144D"/>
    <w:rsid w:val="004F28AC"/>
    <w:rsid w:val="004F2E85"/>
    <w:rsid w:val="004F6199"/>
    <w:rsid w:val="004F6809"/>
    <w:rsid w:val="004F6B09"/>
    <w:rsid w:val="00502211"/>
    <w:rsid w:val="0050228C"/>
    <w:rsid w:val="00502D43"/>
    <w:rsid w:val="0050336F"/>
    <w:rsid w:val="00503F35"/>
    <w:rsid w:val="00503FCB"/>
    <w:rsid w:val="00505642"/>
    <w:rsid w:val="005103DD"/>
    <w:rsid w:val="00511399"/>
    <w:rsid w:val="00511BE8"/>
    <w:rsid w:val="005127CF"/>
    <w:rsid w:val="00514803"/>
    <w:rsid w:val="00514E24"/>
    <w:rsid w:val="00515D7A"/>
    <w:rsid w:val="005164F0"/>
    <w:rsid w:val="00516A6B"/>
    <w:rsid w:val="00517179"/>
    <w:rsid w:val="005206C6"/>
    <w:rsid w:val="005206DF"/>
    <w:rsid w:val="0052327C"/>
    <w:rsid w:val="00523AC3"/>
    <w:rsid w:val="005261DC"/>
    <w:rsid w:val="00527B20"/>
    <w:rsid w:val="0053065E"/>
    <w:rsid w:val="00532648"/>
    <w:rsid w:val="00532D1D"/>
    <w:rsid w:val="005331F9"/>
    <w:rsid w:val="00533EBB"/>
    <w:rsid w:val="0053637B"/>
    <w:rsid w:val="00541F3C"/>
    <w:rsid w:val="005423A5"/>
    <w:rsid w:val="0054282B"/>
    <w:rsid w:val="00544E56"/>
    <w:rsid w:val="00544E5B"/>
    <w:rsid w:val="0054511F"/>
    <w:rsid w:val="00545926"/>
    <w:rsid w:val="0054679D"/>
    <w:rsid w:val="005501B7"/>
    <w:rsid w:val="00552897"/>
    <w:rsid w:val="00553802"/>
    <w:rsid w:val="00555281"/>
    <w:rsid w:val="0055540D"/>
    <w:rsid w:val="00555A0A"/>
    <w:rsid w:val="0055625E"/>
    <w:rsid w:val="005601D0"/>
    <w:rsid w:val="00560E92"/>
    <w:rsid w:val="00562C60"/>
    <w:rsid w:val="0056340C"/>
    <w:rsid w:val="00563651"/>
    <w:rsid w:val="00563BC2"/>
    <w:rsid w:val="0056636C"/>
    <w:rsid w:val="005669EE"/>
    <w:rsid w:val="00567870"/>
    <w:rsid w:val="00570D35"/>
    <w:rsid w:val="005724C3"/>
    <w:rsid w:val="005740FD"/>
    <w:rsid w:val="00574EDE"/>
    <w:rsid w:val="00577B19"/>
    <w:rsid w:val="0058249B"/>
    <w:rsid w:val="00583CEA"/>
    <w:rsid w:val="00584806"/>
    <w:rsid w:val="00584BAC"/>
    <w:rsid w:val="005862F3"/>
    <w:rsid w:val="00586B52"/>
    <w:rsid w:val="00586FD7"/>
    <w:rsid w:val="00590D52"/>
    <w:rsid w:val="00591460"/>
    <w:rsid w:val="0059274F"/>
    <w:rsid w:val="00593399"/>
    <w:rsid w:val="00593D54"/>
    <w:rsid w:val="00594619"/>
    <w:rsid w:val="00594D8B"/>
    <w:rsid w:val="005A1CE6"/>
    <w:rsid w:val="005A32A3"/>
    <w:rsid w:val="005A3F34"/>
    <w:rsid w:val="005A499E"/>
    <w:rsid w:val="005A54C4"/>
    <w:rsid w:val="005B108A"/>
    <w:rsid w:val="005C305E"/>
    <w:rsid w:val="005C3433"/>
    <w:rsid w:val="005C3C79"/>
    <w:rsid w:val="005C44F7"/>
    <w:rsid w:val="005C5E0F"/>
    <w:rsid w:val="005D0319"/>
    <w:rsid w:val="005D0323"/>
    <w:rsid w:val="005D0B02"/>
    <w:rsid w:val="005D0E99"/>
    <w:rsid w:val="005D1237"/>
    <w:rsid w:val="005D4D98"/>
    <w:rsid w:val="005D7FB0"/>
    <w:rsid w:val="005E00B5"/>
    <w:rsid w:val="005E09D8"/>
    <w:rsid w:val="005E0E2C"/>
    <w:rsid w:val="005E1DB2"/>
    <w:rsid w:val="005E351F"/>
    <w:rsid w:val="005E4659"/>
    <w:rsid w:val="005E4AD7"/>
    <w:rsid w:val="005E5880"/>
    <w:rsid w:val="005E5F89"/>
    <w:rsid w:val="005E6CAE"/>
    <w:rsid w:val="005E733D"/>
    <w:rsid w:val="005F02E6"/>
    <w:rsid w:val="005F1248"/>
    <w:rsid w:val="005F53A5"/>
    <w:rsid w:val="005F641F"/>
    <w:rsid w:val="0060153E"/>
    <w:rsid w:val="00603175"/>
    <w:rsid w:val="00604121"/>
    <w:rsid w:val="00605677"/>
    <w:rsid w:val="00606A09"/>
    <w:rsid w:val="00606E93"/>
    <w:rsid w:val="006071EC"/>
    <w:rsid w:val="00607F19"/>
    <w:rsid w:val="00610FE3"/>
    <w:rsid w:val="00611CC6"/>
    <w:rsid w:val="00612F44"/>
    <w:rsid w:val="00613081"/>
    <w:rsid w:val="00613A99"/>
    <w:rsid w:val="00614822"/>
    <w:rsid w:val="0062055F"/>
    <w:rsid w:val="006208A9"/>
    <w:rsid w:val="00623837"/>
    <w:rsid w:val="0062384C"/>
    <w:rsid w:val="00625897"/>
    <w:rsid w:val="006260FC"/>
    <w:rsid w:val="006265E5"/>
    <w:rsid w:val="00631348"/>
    <w:rsid w:val="0063402C"/>
    <w:rsid w:val="0063469E"/>
    <w:rsid w:val="00635830"/>
    <w:rsid w:val="0063594A"/>
    <w:rsid w:val="006374A9"/>
    <w:rsid w:val="006408F1"/>
    <w:rsid w:val="00641462"/>
    <w:rsid w:val="00641563"/>
    <w:rsid w:val="0064206A"/>
    <w:rsid w:val="00643142"/>
    <w:rsid w:val="00643200"/>
    <w:rsid w:val="00643453"/>
    <w:rsid w:val="006436F1"/>
    <w:rsid w:val="006449C3"/>
    <w:rsid w:val="006461DF"/>
    <w:rsid w:val="00652205"/>
    <w:rsid w:val="00654370"/>
    <w:rsid w:val="0065525C"/>
    <w:rsid w:val="00655363"/>
    <w:rsid w:val="00660E47"/>
    <w:rsid w:val="006615CA"/>
    <w:rsid w:val="00662DC4"/>
    <w:rsid w:val="006646EC"/>
    <w:rsid w:val="00666840"/>
    <w:rsid w:val="006671D8"/>
    <w:rsid w:val="00667D8F"/>
    <w:rsid w:val="0067007C"/>
    <w:rsid w:val="0067054B"/>
    <w:rsid w:val="00671E58"/>
    <w:rsid w:val="006724C5"/>
    <w:rsid w:val="00674571"/>
    <w:rsid w:val="00677C72"/>
    <w:rsid w:val="00677E64"/>
    <w:rsid w:val="00682A76"/>
    <w:rsid w:val="00682BE8"/>
    <w:rsid w:val="006839CE"/>
    <w:rsid w:val="00683C91"/>
    <w:rsid w:val="006841E7"/>
    <w:rsid w:val="00692CF3"/>
    <w:rsid w:val="00693AFB"/>
    <w:rsid w:val="006944AD"/>
    <w:rsid w:val="00694A8E"/>
    <w:rsid w:val="00695DB2"/>
    <w:rsid w:val="0069771B"/>
    <w:rsid w:val="006A07E5"/>
    <w:rsid w:val="006A0979"/>
    <w:rsid w:val="006A25D5"/>
    <w:rsid w:val="006A26EA"/>
    <w:rsid w:val="006A3361"/>
    <w:rsid w:val="006A375A"/>
    <w:rsid w:val="006A415F"/>
    <w:rsid w:val="006A45C9"/>
    <w:rsid w:val="006A47C0"/>
    <w:rsid w:val="006A5A66"/>
    <w:rsid w:val="006A6547"/>
    <w:rsid w:val="006B0BF7"/>
    <w:rsid w:val="006B1F19"/>
    <w:rsid w:val="006B260D"/>
    <w:rsid w:val="006B275A"/>
    <w:rsid w:val="006B34B9"/>
    <w:rsid w:val="006B35B4"/>
    <w:rsid w:val="006B3B06"/>
    <w:rsid w:val="006B3E89"/>
    <w:rsid w:val="006B41A0"/>
    <w:rsid w:val="006B4DB6"/>
    <w:rsid w:val="006B5C1C"/>
    <w:rsid w:val="006B6B64"/>
    <w:rsid w:val="006C0CB6"/>
    <w:rsid w:val="006C2832"/>
    <w:rsid w:val="006C2D33"/>
    <w:rsid w:val="006C31F0"/>
    <w:rsid w:val="006C4620"/>
    <w:rsid w:val="006C516D"/>
    <w:rsid w:val="006C6D75"/>
    <w:rsid w:val="006D2432"/>
    <w:rsid w:val="006D3E48"/>
    <w:rsid w:val="006D530D"/>
    <w:rsid w:val="006D5685"/>
    <w:rsid w:val="006E1847"/>
    <w:rsid w:val="006E2381"/>
    <w:rsid w:val="006E5840"/>
    <w:rsid w:val="006E63B1"/>
    <w:rsid w:val="006F01C4"/>
    <w:rsid w:val="006F0513"/>
    <w:rsid w:val="006F0A10"/>
    <w:rsid w:val="006F0BE0"/>
    <w:rsid w:val="006F182E"/>
    <w:rsid w:val="006F2C37"/>
    <w:rsid w:val="006F2EAA"/>
    <w:rsid w:val="006F41D7"/>
    <w:rsid w:val="006F4643"/>
    <w:rsid w:val="00702534"/>
    <w:rsid w:val="00703DFF"/>
    <w:rsid w:val="00706CE9"/>
    <w:rsid w:val="00706D48"/>
    <w:rsid w:val="00706F1B"/>
    <w:rsid w:val="00706FD7"/>
    <w:rsid w:val="00707748"/>
    <w:rsid w:val="00711D4A"/>
    <w:rsid w:val="00713598"/>
    <w:rsid w:val="00713A5F"/>
    <w:rsid w:val="007142A1"/>
    <w:rsid w:val="00714A97"/>
    <w:rsid w:val="007152A1"/>
    <w:rsid w:val="007155C9"/>
    <w:rsid w:val="007156D2"/>
    <w:rsid w:val="0072028E"/>
    <w:rsid w:val="00720351"/>
    <w:rsid w:val="00720591"/>
    <w:rsid w:val="00721569"/>
    <w:rsid w:val="00721732"/>
    <w:rsid w:val="00722366"/>
    <w:rsid w:val="0072373C"/>
    <w:rsid w:val="00723B74"/>
    <w:rsid w:val="00724F0F"/>
    <w:rsid w:val="00726E36"/>
    <w:rsid w:val="007327E5"/>
    <w:rsid w:val="007344B6"/>
    <w:rsid w:val="007407F0"/>
    <w:rsid w:val="007410FA"/>
    <w:rsid w:val="0074151E"/>
    <w:rsid w:val="007420B4"/>
    <w:rsid w:val="00742D9D"/>
    <w:rsid w:val="00742EC1"/>
    <w:rsid w:val="0074440D"/>
    <w:rsid w:val="007449F5"/>
    <w:rsid w:val="00746649"/>
    <w:rsid w:val="007472A7"/>
    <w:rsid w:val="0074790D"/>
    <w:rsid w:val="00750363"/>
    <w:rsid w:val="007552CD"/>
    <w:rsid w:val="00757571"/>
    <w:rsid w:val="007579DB"/>
    <w:rsid w:val="0076084E"/>
    <w:rsid w:val="00760A6E"/>
    <w:rsid w:val="00762F52"/>
    <w:rsid w:val="007648A3"/>
    <w:rsid w:val="00765ED4"/>
    <w:rsid w:val="00765FAB"/>
    <w:rsid w:val="0076683F"/>
    <w:rsid w:val="0076743F"/>
    <w:rsid w:val="00770E8F"/>
    <w:rsid w:val="00772370"/>
    <w:rsid w:val="0077249E"/>
    <w:rsid w:val="00772998"/>
    <w:rsid w:val="00773DC7"/>
    <w:rsid w:val="00776316"/>
    <w:rsid w:val="0077658E"/>
    <w:rsid w:val="00781CE9"/>
    <w:rsid w:val="00782B0F"/>
    <w:rsid w:val="00782DC6"/>
    <w:rsid w:val="00783431"/>
    <w:rsid w:val="00783C6D"/>
    <w:rsid w:val="00784BDF"/>
    <w:rsid w:val="00784C95"/>
    <w:rsid w:val="00785EA2"/>
    <w:rsid w:val="00787357"/>
    <w:rsid w:val="00790424"/>
    <w:rsid w:val="0079341D"/>
    <w:rsid w:val="00795A60"/>
    <w:rsid w:val="00795F22"/>
    <w:rsid w:val="0079603A"/>
    <w:rsid w:val="00796456"/>
    <w:rsid w:val="00797749"/>
    <w:rsid w:val="00797E0E"/>
    <w:rsid w:val="007A232D"/>
    <w:rsid w:val="007A34C6"/>
    <w:rsid w:val="007A403E"/>
    <w:rsid w:val="007A4B74"/>
    <w:rsid w:val="007A5134"/>
    <w:rsid w:val="007A64A1"/>
    <w:rsid w:val="007B1D92"/>
    <w:rsid w:val="007B2537"/>
    <w:rsid w:val="007B4D20"/>
    <w:rsid w:val="007B5164"/>
    <w:rsid w:val="007B7EA9"/>
    <w:rsid w:val="007C05C5"/>
    <w:rsid w:val="007C45A4"/>
    <w:rsid w:val="007C64C4"/>
    <w:rsid w:val="007C6983"/>
    <w:rsid w:val="007C7568"/>
    <w:rsid w:val="007D08BD"/>
    <w:rsid w:val="007D0D00"/>
    <w:rsid w:val="007D1936"/>
    <w:rsid w:val="007D4C52"/>
    <w:rsid w:val="007D6C30"/>
    <w:rsid w:val="007E0249"/>
    <w:rsid w:val="007E1189"/>
    <w:rsid w:val="007E1DFB"/>
    <w:rsid w:val="007E2039"/>
    <w:rsid w:val="007F06ED"/>
    <w:rsid w:val="007F0C86"/>
    <w:rsid w:val="007F2CCE"/>
    <w:rsid w:val="007F3411"/>
    <w:rsid w:val="007F425A"/>
    <w:rsid w:val="007F6B09"/>
    <w:rsid w:val="007F77B3"/>
    <w:rsid w:val="007F7EC3"/>
    <w:rsid w:val="00800A3A"/>
    <w:rsid w:val="00800F84"/>
    <w:rsid w:val="00803C33"/>
    <w:rsid w:val="00804287"/>
    <w:rsid w:val="008051DF"/>
    <w:rsid w:val="00810155"/>
    <w:rsid w:val="00810AC9"/>
    <w:rsid w:val="00811F89"/>
    <w:rsid w:val="00812EEE"/>
    <w:rsid w:val="00815BAC"/>
    <w:rsid w:val="00816E48"/>
    <w:rsid w:val="008174F2"/>
    <w:rsid w:val="00817AA6"/>
    <w:rsid w:val="0082158B"/>
    <w:rsid w:val="00823118"/>
    <w:rsid w:val="00826963"/>
    <w:rsid w:val="0083348B"/>
    <w:rsid w:val="00834EA7"/>
    <w:rsid w:val="00841267"/>
    <w:rsid w:val="00843D98"/>
    <w:rsid w:val="00846AA9"/>
    <w:rsid w:val="00846E5E"/>
    <w:rsid w:val="008474FB"/>
    <w:rsid w:val="00850003"/>
    <w:rsid w:val="0085166D"/>
    <w:rsid w:val="008566E8"/>
    <w:rsid w:val="00856FD3"/>
    <w:rsid w:val="00857883"/>
    <w:rsid w:val="008579FD"/>
    <w:rsid w:val="00857B10"/>
    <w:rsid w:val="00860170"/>
    <w:rsid w:val="00860E27"/>
    <w:rsid w:val="0086291F"/>
    <w:rsid w:val="00862B36"/>
    <w:rsid w:val="0086304A"/>
    <w:rsid w:val="008635AB"/>
    <w:rsid w:val="00864280"/>
    <w:rsid w:val="00865700"/>
    <w:rsid w:val="00866087"/>
    <w:rsid w:val="008660C3"/>
    <w:rsid w:val="00870A68"/>
    <w:rsid w:val="00870DC7"/>
    <w:rsid w:val="00872404"/>
    <w:rsid w:val="008736A0"/>
    <w:rsid w:val="00874670"/>
    <w:rsid w:val="00876118"/>
    <w:rsid w:val="00876DCA"/>
    <w:rsid w:val="00880518"/>
    <w:rsid w:val="00880B82"/>
    <w:rsid w:val="008845CC"/>
    <w:rsid w:val="008857AF"/>
    <w:rsid w:val="00890751"/>
    <w:rsid w:val="0089176B"/>
    <w:rsid w:val="00891AF2"/>
    <w:rsid w:val="00892DF7"/>
    <w:rsid w:val="008933C4"/>
    <w:rsid w:val="00894102"/>
    <w:rsid w:val="00894643"/>
    <w:rsid w:val="008955C8"/>
    <w:rsid w:val="00895DC7"/>
    <w:rsid w:val="008A15B9"/>
    <w:rsid w:val="008A1722"/>
    <w:rsid w:val="008A4C44"/>
    <w:rsid w:val="008A57B1"/>
    <w:rsid w:val="008A68B6"/>
    <w:rsid w:val="008B0B1D"/>
    <w:rsid w:val="008B10FD"/>
    <w:rsid w:val="008B14F4"/>
    <w:rsid w:val="008B1EA4"/>
    <w:rsid w:val="008B7C56"/>
    <w:rsid w:val="008C02BD"/>
    <w:rsid w:val="008C24BC"/>
    <w:rsid w:val="008C2A62"/>
    <w:rsid w:val="008C32D4"/>
    <w:rsid w:val="008C334E"/>
    <w:rsid w:val="008C417A"/>
    <w:rsid w:val="008C4A7A"/>
    <w:rsid w:val="008D0ED0"/>
    <w:rsid w:val="008D3618"/>
    <w:rsid w:val="008D4FA4"/>
    <w:rsid w:val="008D50CD"/>
    <w:rsid w:val="008D5F00"/>
    <w:rsid w:val="008D71BE"/>
    <w:rsid w:val="008D7966"/>
    <w:rsid w:val="008E0022"/>
    <w:rsid w:val="008E13AB"/>
    <w:rsid w:val="008E1EA0"/>
    <w:rsid w:val="008E2A1B"/>
    <w:rsid w:val="008E3018"/>
    <w:rsid w:val="008E3600"/>
    <w:rsid w:val="008E3A91"/>
    <w:rsid w:val="008E4E4C"/>
    <w:rsid w:val="008E69C9"/>
    <w:rsid w:val="008E799E"/>
    <w:rsid w:val="008F1141"/>
    <w:rsid w:val="008F33BE"/>
    <w:rsid w:val="008F4109"/>
    <w:rsid w:val="008F4BA2"/>
    <w:rsid w:val="008F7DAD"/>
    <w:rsid w:val="0090068F"/>
    <w:rsid w:val="009031E3"/>
    <w:rsid w:val="009038F1"/>
    <w:rsid w:val="009057D4"/>
    <w:rsid w:val="0090592F"/>
    <w:rsid w:val="00907098"/>
    <w:rsid w:val="00910BD7"/>
    <w:rsid w:val="00912FBE"/>
    <w:rsid w:val="009131F9"/>
    <w:rsid w:val="00915C99"/>
    <w:rsid w:val="00916219"/>
    <w:rsid w:val="00917AE0"/>
    <w:rsid w:val="009200F6"/>
    <w:rsid w:val="009209F5"/>
    <w:rsid w:val="00920CD0"/>
    <w:rsid w:val="00921A3D"/>
    <w:rsid w:val="00923752"/>
    <w:rsid w:val="00923DBE"/>
    <w:rsid w:val="009243A7"/>
    <w:rsid w:val="009243CF"/>
    <w:rsid w:val="00924E16"/>
    <w:rsid w:val="00927A99"/>
    <w:rsid w:val="00930C8D"/>
    <w:rsid w:val="00934FD6"/>
    <w:rsid w:val="00943DF3"/>
    <w:rsid w:val="009466D6"/>
    <w:rsid w:val="00951282"/>
    <w:rsid w:val="009525F5"/>
    <w:rsid w:val="00953905"/>
    <w:rsid w:val="00954BE5"/>
    <w:rsid w:val="00956BDB"/>
    <w:rsid w:val="00960AE8"/>
    <w:rsid w:val="00962042"/>
    <w:rsid w:val="00963832"/>
    <w:rsid w:val="0096493D"/>
    <w:rsid w:val="009649C8"/>
    <w:rsid w:val="00964A44"/>
    <w:rsid w:val="0096536A"/>
    <w:rsid w:val="009661C1"/>
    <w:rsid w:val="009668F1"/>
    <w:rsid w:val="0096692B"/>
    <w:rsid w:val="00966C82"/>
    <w:rsid w:val="00967D84"/>
    <w:rsid w:val="0097220A"/>
    <w:rsid w:val="00976633"/>
    <w:rsid w:val="00976925"/>
    <w:rsid w:val="00976D1F"/>
    <w:rsid w:val="00977DF9"/>
    <w:rsid w:val="00980CD2"/>
    <w:rsid w:val="00980CE3"/>
    <w:rsid w:val="00983CD7"/>
    <w:rsid w:val="00984DFC"/>
    <w:rsid w:val="009903F0"/>
    <w:rsid w:val="00991BCD"/>
    <w:rsid w:val="009932EC"/>
    <w:rsid w:val="00995B3E"/>
    <w:rsid w:val="009963ED"/>
    <w:rsid w:val="009971AD"/>
    <w:rsid w:val="00997365"/>
    <w:rsid w:val="009A3106"/>
    <w:rsid w:val="009A538C"/>
    <w:rsid w:val="009A5F8C"/>
    <w:rsid w:val="009A631E"/>
    <w:rsid w:val="009A6B2C"/>
    <w:rsid w:val="009A6F27"/>
    <w:rsid w:val="009B1562"/>
    <w:rsid w:val="009B1762"/>
    <w:rsid w:val="009B2017"/>
    <w:rsid w:val="009B2238"/>
    <w:rsid w:val="009B2A93"/>
    <w:rsid w:val="009B389C"/>
    <w:rsid w:val="009B59CF"/>
    <w:rsid w:val="009B61E6"/>
    <w:rsid w:val="009B6F4E"/>
    <w:rsid w:val="009B7FFC"/>
    <w:rsid w:val="009C017E"/>
    <w:rsid w:val="009C09C7"/>
    <w:rsid w:val="009C13C5"/>
    <w:rsid w:val="009C1CF1"/>
    <w:rsid w:val="009C3F54"/>
    <w:rsid w:val="009C404C"/>
    <w:rsid w:val="009C46E7"/>
    <w:rsid w:val="009C5BE9"/>
    <w:rsid w:val="009C5F23"/>
    <w:rsid w:val="009C62DE"/>
    <w:rsid w:val="009C78D1"/>
    <w:rsid w:val="009C7EFE"/>
    <w:rsid w:val="009D026D"/>
    <w:rsid w:val="009D0470"/>
    <w:rsid w:val="009D04CB"/>
    <w:rsid w:val="009D1D4E"/>
    <w:rsid w:val="009D1F36"/>
    <w:rsid w:val="009D6F5E"/>
    <w:rsid w:val="009E01C4"/>
    <w:rsid w:val="009E0BA3"/>
    <w:rsid w:val="009E1050"/>
    <w:rsid w:val="009E4993"/>
    <w:rsid w:val="009E643C"/>
    <w:rsid w:val="009E6932"/>
    <w:rsid w:val="009F0D4E"/>
    <w:rsid w:val="009F254B"/>
    <w:rsid w:val="009F28F9"/>
    <w:rsid w:val="009F75BE"/>
    <w:rsid w:val="009F7774"/>
    <w:rsid w:val="009F7B03"/>
    <w:rsid w:val="00A0210F"/>
    <w:rsid w:val="00A02FD5"/>
    <w:rsid w:val="00A0307D"/>
    <w:rsid w:val="00A05ECB"/>
    <w:rsid w:val="00A068B0"/>
    <w:rsid w:val="00A06961"/>
    <w:rsid w:val="00A10C2B"/>
    <w:rsid w:val="00A11A73"/>
    <w:rsid w:val="00A11CED"/>
    <w:rsid w:val="00A121F1"/>
    <w:rsid w:val="00A124A9"/>
    <w:rsid w:val="00A149C5"/>
    <w:rsid w:val="00A14B23"/>
    <w:rsid w:val="00A15944"/>
    <w:rsid w:val="00A16E3B"/>
    <w:rsid w:val="00A17000"/>
    <w:rsid w:val="00A1794E"/>
    <w:rsid w:val="00A20096"/>
    <w:rsid w:val="00A2165B"/>
    <w:rsid w:val="00A248F4"/>
    <w:rsid w:val="00A24933"/>
    <w:rsid w:val="00A24BA7"/>
    <w:rsid w:val="00A264B2"/>
    <w:rsid w:val="00A303EE"/>
    <w:rsid w:val="00A31DF8"/>
    <w:rsid w:val="00A31F83"/>
    <w:rsid w:val="00A323FA"/>
    <w:rsid w:val="00A32401"/>
    <w:rsid w:val="00A33867"/>
    <w:rsid w:val="00A35222"/>
    <w:rsid w:val="00A360EB"/>
    <w:rsid w:val="00A36395"/>
    <w:rsid w:val="00A36840"/>
    <w:rsid w:val="00A36AC3"/>
    <w:rsid w:val="00A37D8B"/>
    <w:rsid w:val="00A4009B"/>
    <w:rsid w:val="00A400E9"/>
    <w:rsid w:val="00A40353"/>
    <w:rsid w:val="00A4150C"/>
    <w:rsid w:val="00A4347B"/>
    <w:rsid w:val="00A4444B"/>
    <w:rsid w:val="00A44574"/>
    <w:rsid w:val="00A448B4"/>
    <w:rsid w:val="00A46ACF"/>
    <w:rsid w:val="00A47586"/>
    <w:rsid w:val="00A47C14"/>
    <w:rsid w:val="00A50323"/>
    <w:rsid w:val="00A50B95"/>
    <w:rsid w:val="00A53C84"/>
    <w:rsid w:val="00A62337"/>
    <w:rsid w:val="00A64A91"/>
    <w:rsid w:val="00A66754"/>
    <w:rsid w:val="00A66E5E"/>
    <w:rsid w:val="00A673DC"/>
    <w:rsid w:val="00A6753A"/>
    <w:rsid w:val="00A7013C"/>
    <w:rsid w:val="00A70249"/>
    <w:rsid w:val="00A7093D"/>
    <w:rsid w:val="00A72527"/>
    <w:rsid w:val="00A732E5"/>
    <w:rsid w:val="00A737A8"/>
    <w:rsid w:val="00A738B5"/>
    <w:rsid w:val="00A73E60"/>
    <w:rsid w:val="00A74640"/>
    <w:rsid w:val="00A746BA"/>
    <w:rsid w:val="00A75616"/>
    <w:rsid w:val="00A80008"/>
    <w:rsid w:val="00A80731"/>
    <w:rsid w:val="00A80785"/>
    <w:rsid w:val="00A80C70"/>
    <w:rsid w:val="00A81411"/>
    <w:rsid w:val="00A8285C"/>
    <w:rsid w:val="00A8286C"/>
    <w:rsid w:val="00A83F13"/>
    <w:rsid w:val="00A85DAF"/>
    <w:rsid w:val="00A87790"/>
    <w:rsid w:val="00A87BB2"/>
    <w:rsid w:val="00A9030B"/>
    <w:rsid w:val="00A9056F"/>
    <w:rsid w:val="00A906E5"/>
    <w:rsid w:val="00A912D2"/>
    <w:rsid w:val="00A93165"/>
    <w:rsid w:val="00A941F0"/>
    <w:rsid w:val="00A95B99"/>
    <w:rsid w:val="00A96D90"/>
    <w:rsid w:val="00A96F38"/>
    <w:rsid w:val="00A9717F"/>
    <w:rsid w:val="00AA0748"/>
    <w:rsid w:val="00AA68F3"/>
    <w:rsid w:val="00AA7134"/>
    <w:rsid w:val="00AA783F"/>
    <w:rsid w:val="00AB0CFD"/>
    <w:rsid w:val="00AB1C08"/>
    <w:rsid w:val="00AB4234"/>
    <w:rsid w:val="00AB4A1A"/>
    <w:rsid w:val="00AB4BC8"/>
    <w:rsid w:val="00AB4C57"/>
    <w:rsid w:val="00AB595D"/>
    <w:rsid w:val="00AB6E39"/>
    <w:rsid w:val="00AC154B"/>
    <w:rsid w:val="00AC2627"/>
    <w:rsid w:val="00AC329B"/>
    <w:rsid w:val="00AC4266"/>
    <w:rsid w:val="00AC51C7"/>
    <w:rsid w:val="00AC7740"/>
    <w:rsid w:val="00AD083D"/>
    <w:rsid w:val="00AD2029"/>
    <w:rsid w:val="00AD2D83"/>
    <w:rsid w:val="00AD2E85"/>
    <w:rsid w:val="00AD3D11"/>
    <w:rsid w:val="00AD425A"/>
    <w:rsid w:val="00AD49A0"/>
    <w:rsid w:val="00AD4CAA"/>
    <w:rsid w:val="00AD60A5"/>
    <w:rsid w:val="00AD60A6"/>
    <w:rsid w:val="00AD61A0"/>
    <w:rsid w:val="00AD7E26"/>
    <w:rsid w:val="00AE12C0"/>
    <w:rsid w:val="00AE1AA2"/>
    <w:rsid w:val="00AE2944"/>
    <w:rsid w:val="00AE29C0"/>
    <w:rsid w:val="00AE40A5"/>
    <w:rsid w:val="00AE54F5"/>
    <w:rsid w:val="00AE6B3D"/>
    <w:rsid w:val="00AE7509"/>
    <w:rsid w:val="00AF0EBB"/>
    <w:rsid w:val="00AF2450"/>
    <w:rsid w:val="00AF2E5D"/>
    <w:rsid w:val="00AF43C9"/>
    <w:rsid w:val="00AF5AA6"/>
    <w:rsid w:val="00AF6913"/>
    <w:rsid w:val="00AF7493"/>
    <w:rsid w:val="00AF7CB8"/>
    <w:rsid w:val="00B0542D"/>
    <w:rsid w:val="00B056C4"/>
    <w:rsid w:val="00B10323"/>
    <w:rsid w:val="00B10662"/>
    <w:rsid w:val="00B11064"/>
    <w:rsid w:val="00B11E2C"/>
    <w:rsid w:val="00B1330D"/>
    <w:rsid w:val="00B135C8"/>
    <w:rsid w:val="00B15EE7"/>
    <w:rsid w:val="00B163FF"/>
    <w:rsid w:val="00B16C7C"/>
    <w:rsid w:val="00B20909"/>
    <w:rsid w:val="00B20D83"/>
    <w:rsid w:val="00B20FB5"/>
    <w:rsid w:val="00B2117B"/>
    <w:rsid w:val="00B2224B"/>
    <w:rsid w:val="00B223EC"/>
    <w:rsid w:val="00B23014"/>
    <w:rsid w:val="00B248E7"/>
    <w:rsid w:val="00B24A86"/>
    <w:rsid w:val="00B24AAB"/>
    <w:rsid w:val="00B24E7D"/>
    <w:rsid w:val="00B26847"/>
    <w:rsid w:val="00B27131"/>
    <w:rsid w:val="00B2770A"/>
    <w:rsid w:val="00B27A1D"/>
    <w:rsid w:val="00B32077"/>
    <w:rsid w:val="00B32141"/>
    <w:rsid w:val="00B32F6B"/>
    <w:rsid w:val="00B378A6"/>
    <w:rsid w:val="00B41EB6"/>
    <w:rsid w:val="00B41F8F"/>
    <w:rsid w:val="00B43332"/>
    <w:rsid w:val="00B4435B"/>
    <w:rsid w:val="00B45841"/>
    <w:rsid w:val="00B45E3C"/>
    <w:rsid w:val="00B52C1A"/>
    <w:rsid w:val="00B52DF6"/>
    <w:rsid w:val="00B53482"/>
    <w:rsid w:val="00B55127"/>
    <w:rsid w:val="00B55316"/>
    <w:rsid w:val="00B56255"/>
    <w:rsid w:val="00B56D0F"/>
    <w:rsid w:val="00B614CC"/>
    <w:rsid w:val="00B6186F"/>
    <w:rsid w:val="00B65D68"/>
    <w:rsid w:val="00B7010F"/>
    <w:rsid w:val="00B705CF"/>
    <w:rsid w:val="00B714DB"/>
    <w:rsid w:val="00B72204"/>
    <w:rsid w:val="00B732B8"/>
    <w:rsid w:val="00B733FE"/>
    <w:rsid w:val="00B73B0A"/>
    <w:rsid w:val="00B744C2"/>
    <w:rsid w:val="00B749E7"/>
    <w:rsid w:val="00B772BC"/>
    <w:rsid w:val="00B80FE8"/>
    <w:rsid w:val="00B8164C"/>
    <w:rsid w:val="00B822B8"/>
    <w:rsid w:val="00B83132"/>
    <w:rsid w:val="00B8345A"/>
    <w:rsid w:val="00B84894"/>
    <w:rsid w:val="00B86DE6"/>
    <w:rsid w:val="00B87646"/>
    <w:rsid w:val="00B92B8C"/>
    <w:rsid w:val="00B92D8F"/>
    <w:rsid w:val="00B94DC7"/>
    <w:rsid w:val="00B9525F"/>
    <w:rsid w:val="00B95B3A"/>
    <w:rsid w:val="00B972C7"/>
    <w:rsid w:val="00B97699"/>
    <w:rsid w:val="00BA0194"/>
    <w:rsid w:val="00BA1167"/>
    <w:rsid w:val="00BA150B"/>
    <w:rsid w:val="00BA41A3"/>
    <w:rsid w:val="00BA563E"/>
    <w:rsid w:val="00BA771F"/>
    <w:rsid w:val="00BB03FA"/>
    <w:rsid w:val="00BB0D18"/>
    <w:rsid w:val="00BB15BA"/>
    <w:rsid w:val="00BB369A"/>
    <w:rsid w:val="00BB4131"/>
    <w:rsid w:val="00BB6250"/>
    <w:rsid w:val="00BB7995"/>
    <w:rsid w:val="00BC153E"/>
    <w:rsid w:val="00BC28C4"/>
    <w:rsid w:val="00BC36F2"/>
    <w:rsid w:val="00BC390F"/>
    <w:rsid w:val="00BC58B7"/>
    <w:rsid w:val="00BC682B"/>
    <w:rsid w:val="00BC7B97"/>
    <w:rsid w:val="00BD2099"/>
    <w:rsid w:val="00BD37EC"/>
    <w:rsid w:val="00BD4185"/>
    <w:rsid w:val="00BD5525"/>
    <w:rsid w:val="00BD57DE"/>
    <w:rsid w:val="00BD5DAA"/>
    <w:rsid w:val="00BD5EA3"/>
    <w:rsid w:val="00BD6104"/>
    <w:rsid w:val="00BD636C"/>
    <w:rsid w:val="00BD65AD"/>
    <w:rsid w:val="00BD75FB"/>
    <w:rsid w:val="00BD7AB5"/>
    <w:rsid w:val="00BE0064"/>
    <w:rsid w:val="00BE0F9D"/>
    <w:rsid w:val="00BE2409"/>
    <w:rsid w:val="00BE252A"/>
    <w:rsid w:val="00BE28FD"/>
    <w:rsid w:val="00BE4EAB"/>
    <w:rsid w:val="00BE5E77"/>
    <w:rsid w:val="00BE5E7C"/>
    <w:rsid w:val="00BF0148"/>
    <w:rsid w:val="00BF1B81"/>
    <w:rsid w:val="00BF40CC"/>
    <w:rsid w:val="00BF618E"/>
    <w:rsid w:val="00BF6FD1"/>
    <w:rsid w:val="00C01283"/>
    <w:rsid w:val="00C01A74"/>
    <w:rsid w:val="00C036D5"/>
    <w:rsid w:val="00C038C6"/>
    <w:rsid w:val="00C04E04"/>
    <w:rsid w:val="00C05256"/>
    <w:rsid w:val="00C1075A"/>
    <w:rsid w:val="00C11311"/>
    <w:rsid w:val="00C11959"/>
    <w:rsid w:val="00C11C37"/>
    <w:rsid w:val="00C1216C"/>
    <w:rsid w:val="00C12FE9"/>
    <w:rsid w:val="00C1564A"/>
    <w:rsid w:val="00C16B4F"/>
    <w:rsid w:val="00C212E3"/>
    <w:rsid w:val="00C22BDE"/>
    <w:rsid w:val="00C242E2"/>
    <w:rsid w:val="00C24CD2"/>
    <w:rsid w:val="00C250F3"/>
    <w:rsid w:val="00C26F35"/>
    <w:rsid w:val="00C2751D"/>
    <w:rsid w:val="00C27B95"/>
    <w:rsid w:val="00C305B7"/>
    <w:rsid w:val="00C305EB"/>
    <w:rsid w:val="00C307D8"/>
    <w:rsid w:val="00C30F38"/>
    <w:rsid w:val="00C3186C"/>
    <w:rsid w:val="00C319A4"/>
    <w:rsid w:val="00C32C1F"/>
    <w:rsid w:val="00C3499F"/>
    <w:rsid w:val="00C3655E"/>
    <w:rsid w:val="00C371A6"/>
    <w:rsid w:val="00C371BC"/>
    <w:rsid w:val="00C40BCB"/>
    <w:rsid w:val="00C41A3E"/>
    <w:rsid w:val="00C43B23"/>
    <w:rsid w:val="00C43BB3"/>
    <w:rsid w:val="00C44F68"/>
    <w:rsid w:val="00C50380"/>
    <w:rsid w:val="00C527CF"/>
    <w:rsid w:val="00C52D94"/>
    <w:rsid w:val="00C545AB"/>
    <w:rsid w:val="00C5596A"/>
    <w:rsid w:val="00C55FEF"/>
    <w:rsid w:val="00C56000"/>
    <w:rsid w:val="00C56191"/>
    <w:rsid w:val="00C61C5B"/>
    <w:rsid w:val="00C62F3E"/>
    <w:rsid w:val="00C64305"/>
    <w:rsid w:val="00C64728"/>
    <w:rsid w:val="00C64B69"/>
    <w:rsid w:val="00C7046D"/>
    <w:rsid w:val="00C70AC2"/>
    <w:rsid w:val="00C72296"/>
    <w:rsid w:val="00C727DE"/>
    <w:rsid w:val="00C72F34"/>
    <w:rsid w:val="00C74789"/>
    <w:rsid w:val="00C76984"/>
    <w:rsid w:val="00C777C3"/>
    <w:rsid w:val="00C81D20"/>
    <w:rsid w:val="00C84B48"/>
    <w:rsid w:val="00C84EC3"/>
    <w:rsid w:val="00C8567F"/>
    <w:rsid w:val="00C86839"/>
    <w:rsid w:val="00C869E3"/>
    <w:rsid w:val="00C86BA0"/>
    <w:rsid w:val="00C86FF8"/>
    <w:rsid w:val="00C872E7"/>
    <w:rsid w:val="00C90D10"/>
    <w:rsid w:val="00C91CFC"/>
    <w:rsid w:val="00C9289D"/>
    <w:rsid w:val="00C935A3"/>
    <w:rsid w:val="00C94799"/>
    <w:rsid w:val="00C94807"/>
    <w:rsid w:val="00C96D8F"/>
    <w:rsid w:val="00C976FA"/>
    <w:rsid w:val="00C979D2"/>
    <w:rsid w:val="00CA04D3"/>
    <w:rsid w:val="00CA1DB1"/>
    <w:rsid w:val="00CA2C1F"/>
    <w:rsid w:val="00CA43AA"/>
    <w:rsid w:val="00CA48CF"/>
    <w:rsid w:val="00CA4AA7"/>
    <w:rsid w:val="00CA7224"/>
    <w:rsid w:val="00CA73D7"/>
    <w:rsid w:val="00CB0E06"/>
    <w:rsid w:val="00CB230A"/>
    <w:rsid w:val="00CB30F7"/>
    <w:rsid w:val="00CB35CF"/>
    <w:rsid w:val="00CB45DB"/>
    <w:rsid w:val="00CB67B2"/>
    <w:rsid w:val="00CC03DD"/>
    <w:rsid w:val="00CC52C2"/>
    <w:rsid w:val="00CC5ADB"/>
    <w:rsid w:val="00CC6B7D"/>
    <w:rsid w:val="00CC6DCB"/>
    <w:rsid w:val="00CD123E"/>
    <w:rsid w:val="00CD1518"/>
    <w:rsid w:val="00CD152B"/>
    <w:rsid w:val="00CD1BA6"/>
    <w:rsid w:val="00CD2825"/>
    <w:rsid w:val="00CD365D"/>
    <w:rsid w:val="00CD5A3C"/>
    <w:rsid w:val="00CD6907"/>
    <w:rsid w:val="00CE3349"/>
    <w:rsid w:val="00CE3E4A"/>
    <w:rsid w:val="00CE5068"/>
    <w:rsid w:val="00CE5260"/>
    <w:rsid w:val="00CE7D13"/>
    <w:rsid w:val="00CF1C63"/>
    <w:rsid w:val="00CF22EF"/>
    <w:rsid w:val="00CF2E6F"/>
    <w:rsid w:val="00CF3D61"/>
    <w:rsid w:val="00CF3F01"/>
    <w:rsid w:val="00CF5F7D"/>
    <w:rsid w:val="00D027E4"/>
    <w:rsid w:val="00D03255"/>
    <w:rsid w:val="00D03D87"/>
    <w:rsid w:val="00D04DE9"/>
    <w:rsid w:val="00D05CB3"/>
    <w:rsid w:val="00D06597"/>
    <w:rsid w:val="00D10C9B"/>
    <w:rsid w:val="00D119CD"/>
    <w:rsid w:val="00D11AA6"/>
    <w:rsid w:val="00D11C56"/>
    <w:rsid w:val="00D11CA8"/>
    <w:rsid w:val="00D12790"/>
    <w:rsid w:val="00D13386"/>
    <w:rsid w:val="00D1370C"/>
    <w:rsid w:val="00D13999"/>
    <w:rsid w:val="00D1428B"/>
    <w:rsid w:val="00D20A5F"/>
    <w:rsid w:val="00D222A1"/>
    <w:rsid w:val="00D23947"/>
    <w:rsid w:val="00D23E9E"/>
    <w:rsid w:val="00D24BCA"/>
    <w:rsid w:val="00D2686A"/>
    <w:rsid w:val="00D2735B"/>
    <w:rsid w:val="00D349EA"/>
    <w:rsid w:val="00D356F6"/>
    <w:rsid w:val="00D366CB"/>
    <w:rsid w:val="00D3735A"/>
    <w:rsid w:val="00D375DF"/>
    <w:rsid w:val="00D37A8B"/>
    <w:rsid w:val="00D408FB"/>
    <w:rsid w:val="00D40EBC"/>
    <w:rsid w:val="00D42F35"/>
    <w:rsid w:val="00D43875"/>
    <w:rsid w:val="00D44067"/>
    <w:rsid w:val="00D45062"/>
    <w:rsid w:val="00D4509E"/>
    <w:rsid w:val="00D45C11"/>
    <w:rsid w:val="00D52BD6"/>
    <w:rsid w:val="00D53794"/>
    <w:rsid w:val="00D543B5"/>
    <w:rsid w:val="00D54AAB"/>
    <w:rsid w:val="00D553F1"/>
    <w:rsid w:val="00D55811"/>
    <w:rsid w:val="00D604CE"/>
    <w:rsid w:val="00D61347"/>
    <w:rsid w:val="00D61D01"/>
    <w:rsid w:val="00D621C1"/>
    <w:rsid w:val="00D64D01"/>
    <w:rsid w:val="00D65B47"/>
    <w:rsid w:val="00D7287B"/>
    <w:rsid w:val="00D753E3"/>
    <w:rsid w:val="00D800E0"/>
    <w:rsid w:val="00D82C4A"/>
    <w:rsid w:val="00D83E4F"/>
    <w:rsid w:val="00D86416"/>
    <w:rsid w:val="00D86746"/>
    <w:rsid w:val="00D900D1"/>
    <w:rsid w:val="00D92C9B"/>
    <w:rsid w:val="00D937D3"/>
    <w:rsid w:val="00D93E4E"/>
    <w:rsid w:val="00D955EB"/>
    <w:rsid w:val="00DA08A9"/>
    <w:rsid w:val="00DA0996"/>
    <w:rsid w:val="00DA0AD5"/>
    <w:rsid w:val="00DA0FDA"/>
    <w:rsid w:val="00DA3AA3"/>
    <w:rsid w:val="00DA63B6"/>
    <w:rsid w:val="00DA714A"/>
    <w:rsid w:val="00DA7874"/>
    <w:rsid w:val="00DA7A86"/>
    <w:rsid w:val="00DB0459"/>
    <w:rsid w:val="00DB216D"/>
    <w:rsid w:val="00DB3570"/>
    <w:rsid w:val="00DB4A49"/>
    <w:rsid w:val="00DB6A33"/>
    <w:rsid w:val="00DB77E9"/>
    <w:rsid w:val="00DC1AED"/>
    <w:rsid w:val="00DC289A"/>
    <w:rsid w:val="00DC2CC7"/>
    <w:rsid w:val="00DC355F"/>
    <w:rsid w:val="00DD1513"/>
    <w:rsid w:val="00DD26E4"/>
    <w:rsid w:val="00DD2FEE"/>
    <w:rsid w:val="00DD5187"/>
    <w:rsid w:val="00DE1A87"/>
    <w:rsid w:val="00DE2B34"/>
    <w:rsid w:val="00DE7D20"/>
    <w:rsid w:val="00DF0D1F"/>
    <w:rsid w:val="00DF1A7A"/>
    <w:rsid w:val="00DF2777"/>
    <w:rsid w:val="00DF28B3"/>
    <w:rsid w:val="00DF332D"/>
    <w:rsid w:val="00DF4B40"/>
    <w:rsid w:val="00DF553F"/>
    <w:rsid w:val="00DF7F3B"/>
    <w:rsid w:val="00E00EA4"/>
    <w:rsid w:val="00E01F55"/>
    <w:rsid w:val="00E0330D"/>
    <w:rsid w:val="00E07485"/>
    <w:rsid w:val="00E10A63"/>
    <w:rsid w:val="00E11D57"/>
    <w:rsid w:val="00E1210C"/>
    <w:rsid w:val="00E123E5"/>
    <w:rsid w:val="00E12EE6"/>
    <w:rsid w:val="00E15EA5"/>
    <w:rsid w:val="00E20DA9"/>
    <w:rsid w:val="00E2155E"/>
    <w:rsid w:val="00E22077"/>
    <w:rsid w:val="00E22491"/>
    <w:rsid w:val="00E23372"/>
    <w:rsid w:val="00E23CA9"/>
    <w:rsid w:val="00E243E3"/>
    <w:rsid w:val="00E2747D"/>
    <w:rsid w:val="00E30BC6"/>
    <w:rsid w:val="00E32D11"/>
    <w:rsid w:val="00E33E9C"/>
    <w:rsid w:val="00E3456B"/>
    <w:rsid w:val="00E34793"/>
    <w:rsid w:val="00E34AB2"/>
    <w:rsid w:val="00E354AC"/>
    <w:rsid w:val="00E35DEA"/>
    <w:rsid w:val="00E36E2B"/>
    <w:rsid w:val="00E36E97"/>
    <w:rsid w:val="00E40779"/>
    <w:rsid w:val="00E450C0"/>
    <w:rsid w:val="00E4568B"/>
    <w:rsid w:val="00E45A41"/>
    <w:rsid w:val="00E53383"/>
    <w:rsid w:val="00E543E8"/>
    <w:rsid w:val="00E56C5F"/>
    <w:rsid w:val="00E60429"/>
    <w:rsid w:val="00E6220D"/>
    <w:rsid w:val="00E640B6"/>
    <w:rsid w:val="00E64911"/>
    <w:rsid w:val="00E66AA4"/>
    <w:rsid w:val="00E67852"/>
    <w:rsid w:val="00E701BD"/>
    <w:rsid w:val="00E709AE"/>
    <w:rsid w:val="00E7233A"/>
    <w:rsid w:val="00E75AE1"/>
    <w:rsid w:val="00E760E5"/>
    <w:rsid w:val="00E76B9E"/>
    <w:rsid w:val="00E770A2"/>
    <w:rsid w:val="00E77567"/>
    <w:rsid w:val="00E807E0"/>
    <w:rsid w:val="00E838B0"/>
    <w:rsid w:val="00E84AAA"/>
    <w:rsid w:val="00E84B5D"/>
    <w:rsid w:val="00E85251"/>
    <w:rsid w:val="00E8583F"/>
    <w:rsid w:val="00E85A6B"/>
    <w:rsid w:val="00E87CA3"/>
    <w:rsid w:val="00E90FC0"/>
    <w:rsid w:val="00E926CA"/>
    <w:rsid w:val="00E92B4D"/>
    <w:rsid w:val="00E92D65"/>
    <w:rsid w:val="00E9313D"/>
    <w:rsid w:val="00E9379B"/>
    <w:rsid w:val="00E95C39"/>
    <w:rsid w:val="00E97098"/>
    <w:rsid w:val="00EA0218"/>
    <w:rsid w:val="00EA0C9E"/>
    <w:rsid w:val="00EA212B"/>
    <w:rsid w:val="00EA3DD4"/>
    <w:rsid w:val="00EA4281"/>
    <w:rsid w:val="00EA437E"/>
    <w:rsid w:val="00EA6C3D"/>
    <w:rsid w:val="00EB1A08"/>
    <w:rsid w:val="00EB2403"/>
    <w:rsid w:val="00EB24A6"/>
    <w:rsid w:val="00EB2671"/>
    <w:rsid w:val="00EB6429"/>
    <w:rsid w:val="00EB6EDE"/>
    <w:rsid w:val="00EC10F0"/>
    <w:rsid w:val="00EC1E4B"/>
    <w:rsid w:val="00EC39C5"/>
    <w:rsid w:val="00EC51D5"/>
    <w:rsid w:val="00EC7F4A"/>
    <w:rsid w:val="00ED0020"/>
    <w:rsid w:val="00ED01C3"/>
    <w:rsid w:val="00ED10C4"/>
    <w:rsid w:val="00ED1DD9"/>
    <w:rsid w:val="00ED4BBE"/>
    <w:rsid w:val="00ED597E"/>
    <w:rsid w:val="00ED67AC"/>
    <w:rsid w:val="00ED7477"/>
    <w:rsid w:val="00EE0055"/>
    <w:rsid w:val="00EE03DF"/>
    <w:rsid w:val="00EE2EAA"/>
    <w:rsid w:val="00EE3D6C"/>
    <w:rsid w:val="00EE442B"/>
    <w:rsid w:val="00EE64DA"/>
    <w:rsid w:val="00EE66CE"/>
    <w:rsid w:val="00EF2D27"/>
    <w:rsid w:val="00EF475F"/>
    <w:rsid w:val="00EF4C87"/>
    <w:rsid w:val="00EF5035"/>
    <w:rsid w:val="00EF68EA"/>
    <w:rsid w:val="00EF6CE4"/>
    <w:rsid w:val="00F00A28"/>
    <w:rsid w:val="00F01B55"/>
    <w:rsid w:val="00F02596"/>
    <w:rsid w:val="00F02D14"/>
    <w:rsid w:val="00F051E5"/>
    <w:rsid w:val="00F101C3"/>
    <w:rsid w:val="00F16C6A"/>
    <w:rsid w:val="00F170F7"/>
    <w:rsid w:val="00F17DA4"/>
    <w:rsid w:val="00F17E17"/>
    <w:rsid w:val="00F21183"/>
    <w:rsid w:val="00F217E9"/>
    <w:rsid w:val="00F21D8E"/>
    <w:rsid w:val="00F22815"/>
    <w:rsid w:val="00F22A9F"/>
    <w:rsid w:val="00F24D29"/>
    <w:rsid w:val="00F254F4"/>
    <w:rsid w:val="00F25CF9"/>
    <w:rsid w:val="00F25EF9"/>
    <w:rsid w:val="00F2646A"/>
    <w:rsid w:val="00F26BFA"/>
    <w:rsid w:val="00F26F0C"/>
    <w:rsid w:val="00F2737B"/>
    <w:rsid w:val="00F30015"/>
    <w:rsid w:val="00F31E46"/>
    <w:rsid w:val="00F32D6D"/>
    <w:rsid w:val="00F34EED"/>
    <w:rsid w:val="00F35432"/>
    <w:rsid w:val="00F36194"/>
    <w:rsid w:val="00F401E7"/>
    <w:rsid w:val="00F40333"/>
    <w:rsid w:val="00F40D17"/>
    <w:rsid w:val="00F41BB3"/>
    <w:rsid w:val="00F41E42"/>
    <w:rsid w:val="00F423D8"/>
    <w:rsid w:val="00F42F62"/>
    <w:rsid w:val="00F4315C"/>
    <w:rsid w:val="00F45603"/>
    <w:rsid w:val="00F471F7"/>
    <w:rsid w:val="00F479B3"/>
    <w:rsid w:val="00F514BB"/>
    <w:rsid w:val="00F52A94"/>
    <w:rsid w:val="00F54DA3"/>
    <w:rsid w:val="00F57593"/>
    <w:rsid w:val="00F62E11"/>
    <w:rsid w:val="00F650F1"/>
    <w:rsid w:val="00F67B00"/>
    <w:rsid w:val="00F72484"/>
    <w:rsid w:val="00F73949"/>
    <w:rsid w:val="00F741CF"/>
    <w:rsid w:val="00F74446"/>
    <w:rsid w:val="00F751C5"/>
    <w:rsid w:val="00F765C7"/>
    <w:rsid w:val="00F77A89"/>
    <w:rsid w:val="00F8001D"/>
    <w:rsid w:val="00F847E4"/>
    <w:rsid w:val="00F8520F"/>
    <w:rsid w:val="00F8718A"/>
    <w:rsid w:val="00F903EC"/>
    <w:rsid w:val="00F912A1"/>
    <w:rsid w:val="00F933EA"/>
    <w:rsid w:val="00F93760"/>
    <w:rsid w:val="00F941BF"/>
    <w:rsid w:val="00F95B1F"/>
    <w:rsid w:val="00FA057C"/>
    <w:rsid w:val="00FA0F55"/>
    <w:rsid w:val="00FA15BC"/>
    <w:rsid w:val="00FA17CC"/>
    <w:rsid w:val="00FA2DA4"/>
    <w:rsid w:val="00FA2EE6"/>
    <w:rsid w:val="00FA3747"/>
    <w:rsid w:val="00FA3B5B"/>
    <w:rsid w:val="00FA5A19"/>
    <w:rsid w:val="00FA6FF5"/>
    <w:rsid w:val="00FB11AB"/>
    <w:rsid w:val="00FB2050"/>
    <w:rsid w:val="00FB3584"/>
    <w:rsid w:val="00FB522E"/>
    <w:rsid w:val="00FB5322"/>
    <w:rsid w:val="00FB7925"/>
    <w:rsid w:val="00FB793E"/>
    <w:rsid w:val="00FC11D2"/>
    <w:rsid w:val="00FC1E08"/>
    <w:rsid w:val="00FC2420"/>
    <w:rsid w:val="00FC4329"/>
    <w:rsid w:val="00FC478B"/>
    <w:rsid w:val="00FC550A"/>
    <w:rsid w:val="00FC7814"/>
    <w:rsid w:val="00FC7A09"/>
    <w:rsid w:val="00FD09BA"/>
    <w:rsid w:val="00FD0E52"/>
    <w:rsid w:val="00FD16A4"/>
    <w:rsid w:val="00FD4D1F"/>
    <w:rsid w:val="00FD529C"/>
    <w:rsid w:val="00FD6455"/>
    <w:rsid w:val="00FD6565"/>
    <w:rsid w:val="00FD6A96"/>
    <w:rsid w:val="00FE2850"/>
    <w:rsid w:val="00FE40AF"/>
    <w:rsid w:val="00FE4D70"/>
    <w:rsid w:val="00FE6806"/>
    <w:rsid w:val="00FE7FEC"/>
    <w:rsid w:val="00FF0B2B"/>
    <w:rsid w:val="00FF25F8"/>
    <w:rsid w:val="00FF2C1F"/>
    <w:rsid w:val="00FF343D"/>
    <w:rsid w:val="00FF3933"/>
    <w:rsid w:val="00FF3D63"/>
    <w:rsid w:val="00FF42CD"/>
    <w:rsid w:val="00FF4EAE"/>
    <w:rsid w:val="00FF4F28"/>
    <w:rsid w:val="00FF695A"/>
    <w:rsid w:val="00FF720E"/>
    <w:rsid w:val="00FF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5A2C4A67-A709-4DA4-836F-8803C232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41462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641462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641462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641462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641462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641462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641462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641462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641462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641462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641462"/>
    <w:pPr>
      <w:ind w:left="360" w:hanging="360"/>
    </w:pPr>
  </w:style>
  <w:style w:type="paragraph" w:styleId="List2">
    <w:name w:val="List 2"/>
    <w:basedOn w:val="Normal"/>
    <w:rsid w:val="00641462"/>
    <w:pPr>
      <w:ind w:left="720" w:hanging="360"/>
    </w:pPr>
  </w:style>
  <w:style w:type="paragraph" w:styleId="ListBullet2">
    <w:name w:val="List Bullet 2"/>
    <w:basedOn w:val="Normal"/>
    <w:rsid w:val="00641462"/>
    <w:pPr>
      <w:ind w:left="720" w:hanging="360"/>
    </w:pPr>
  </w:style>
  <w:style w:type="paragraph" w:styleId="ListBullet3">
    <w:name w:val="List Bullet 3"/>
    <w:basedOn w:val="Normal"/>
    <w:rsid w:val="00641462"/>
    <w:pPr>
      <w:ind w:left="1080" w:hanging="360"/>
    </w:pPr>
  </w:style>
  <w:style w:type="paragraph" w:styleId="ListContinue2">
    <w:name w:val="List Continue 2"/>
    <w:basedOn w:val="Normal"/>
    <w:rsid w:val="00641462"/>
    <w:pPr>
      <w:spacing w:after="120"/>
      <w:ind w:left="720"/>
    </w:pPr>
  </w:style>
  <w:style w:type="paragraph" w:customStyle="1" w:styleId="InsideAddress">
    <w:name w:val="Inside Address"/>
    <w:basedOn w:val="Normal"/>
    <w:rsid w:val="00641462"/>
  </w:style>
  <w:style w:type="paragraph" w:styleId="Title">
    <w:name w:val="Title"/>
    <w:basedOn w:val="Normal"/>
    <w:qFormat/>
    <w:rsid w:val="00641462"/>
    <w:pPr>
      <w:spacing w:before="240" w:after="60"/>
      <w:jc w:val="center"/>
    </w:pPr>
    <w:rPr>
      <w:b/>
      <w:bCs/>
      <w:kern w:val="28"/>
      <w:sz w:val="32"/>
      <w:szCs w:val="32"/>
    </w:rPr>
  </w:style>
  <w:style w:type="paragraph" w:styleId="BodyText">
    <w:name w:val="Body Text"/>
    <w:basedOn w:val="Normal"/>
    <w:rsid w:val="00641462"/>
    <w:pPr>
      <w:spacing w:after="120"/>
    </w:pPr>
  </w:style>
  <w:style w:type="paragraph" w:styleId="BodyTextIndent">
    <w:name w:val="Body Text Indent"/>
    <w:basedOn w:val="Normal"/>
    <w:rsid w:val="00641462"/>
    <w:pPr>
      <w:spacing w:after="120"/>
      <w:ind w:left="360"/>
    </w:pPr>
  </w:style>
  <w:style w:type="paragraph" w:styleId="BodyText3">
    <w:name w:val="Body Text 3"/>
    <w:basedOn w:val="BodyTextIndent"/>
    <w:rsid w:val="00641462"/>
  </w:style>
  <w:style w:type="paragraph" w:customStyle="1" w:styleId="BodyText4">
    <w:name w:val="Body Text 4"/>
    <w:basedOn w:val="BodyTextIndent"/>
    <w:rsid w:val="00641462"/>
  </w:style>
  <w:style w:type="paragraph" w:customStyle="1" w:styleId="BodyText5">
    <w:name w:val="Body Text 5"/>
    <w:basedOn w:val="BodyTextIndent"/>
    <w:rsid w:val="00641462"/>
  </w:style>
  <w:style w:type="paragraph" w:styleId="Subtitle">
    <w:name w:val="Subtitle"/>
    <w:basedOn w:val="Normal"/>
    <w:qFormat/>
    <w:rsid w:val="00641462"/>
    <w:pPr>
      <w:spacing w:after="60"/>
      <w:jc w:val="center"/>
    </w:pPr>
    <w:rPr>
      <w:i/>
      <w:iCs/>
      <w:szCs w:val="28"/>
    </w:rPr>
  </w:style>
  <w:style w:type="paragraph" w:styleId="Footer">
    <w:name w:val="footer"/>
    <w:basedOn w:val="Normal"/>
    <w:link w:val="FooterChar"/>
    <w:uiPriority w:val="99"/>
    <w:rsid w:val="0064146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41462"/>
  </w:style>
  <w:style w:type="paragraph" w:styleId="Header">
    <w:name w:val="header"/>
    <w:basedOn w:val="Normal"/>
    <w:rsid w:val="00641462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641462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styleId="BodyTextIndent3">
    <w:name w:val="Body Text Indent 3"/>
    <w:basedOn w:val="Normal"/>
    <w:rsid w:val="00641462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F02D1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35272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95A60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795A60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292CE4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3E32D4"/>
    <w:pPr>
      <w:overflowPunct/>
      <w:autoSpaceDE/>
      <w:autoSpaceDN/>
      <w:adjustRightInd/>
      <w:ind w:right="386"/>
      <w:textAlignment w:val="auto"/>
    </w:pPr>
    <w:rPr>
      <w:rFonts w:eastAsia="Cordia New" w:hAnsi="Times New Roman" w:cs="Cordia New"/>
      <w:sz w:val="28"/>
      <w:szCs w:val="28"/>
      <w:lang w:val="th-TH" w:eastAsia="th-TH"/>
    </w:rPr>
  </w:style>
  <w:style w:type="paragraph" w:customStyle="1" w:styleId="Char0">
    <w:name w:val="Char"/>
    <w:basedOn w:val="Normal"/>
    <w:rsid w:val="00544E5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426CD5"/>
    <w:rPr>
      <w:rFonts w:ascii="Times New Roman"/>
      <w:sz w:val="24"/>
      <w:szCs w:val="24"/>
    </w:rPr>
  </w:style>
  <w:style w:type="character" w:styleId="CommentReference">
    <w:name w:val="annotation reference"/>
    <w:rsid w:val="00264B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64B02"/>
    <w:rPr>
      <w:sz w:val="20"/>
      <w:szCs w:val="25"/>
    </w:rPr>
  </w:style>
  <w:style w:type="character" w:customStyle="1" w:styleId="CommentTextChar">
    <w:name w:val="Comment Text Char"/>
    <w:link w:val="CommentText"/>
    <w:rsid w:val="00264B02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64B02"/>
    <w:rPr>
      <w:b/>
      <w:bCs/>
    </w:rPr>
  </w:style>
  <w:style w:type="character" w:customStyle="1" w:styleId="CommentSubjectChar">
    <w:name w:val="Comment Subject Char"/>
    <w:link w:val="CommentSubject"/>
    <w:rsid w:val="00264B02"/>
    <w:rPr>
      <w:rFonts w:ascii="Times New Roman"/>
      <w:b/>
      <w:bCs/>
      <w:szCs w:val="25"/>
    </w:rPr>
  </w:style>
  <w:style w:type="paragraph" w:styleId="Revision">
    <w:name w:val="Revision"/>
    <w:hidden/>
    <w:uiPriority w:val="99"/>
    <w:semiHidden/>
    <w:rsid w:val="00EF5035"/>
    <w:rPr>
      <w:rFonts w:ascii="Times New Roma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7B0B0-B4F6-4461-A071-144E67CDA223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73218</vt:lpwstr>
  </property>
  <property fmtid="{D5CDD505-2E9C-101B-9397-08002B2CF9AE}" pid="4" name="OptimizationTime">
    <vt:lpwstr>20201112_1505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4959</Words>
  <Characters>21386</Characters>
  <Application>Microsoft Office Word</Application>
  <DocSecurity>0</DocSecurity>
  <Lines>178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กองทุนรวมไทยพาณิชย์สะสมทรัพย์</vt:lpstr>
    </vt:vector>
  </TitlesOfParts>
  <Company>e&amp;y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กองทุนรวมไทยพาณิชย์สะสมทรัพย์</dc:title>
  <dc:subject/>
  <dc:creator>Word Development</dc:creator>
  <cp:keywords/>
  <cp:lastModifiedBy>Rungrudi Khainunlong</cp:lastModifiedBy>
  <cp:revision>13</cp:revision>
  <cp:lastPrinted>2019-11-04T08:11:00Z</cp:lastPrinted>
  <dcterms:created xsi:type="dcterms:W3CDTF">2020-11-04T07:53:00Z</dcterms:created>
  <dcterms:modified xsi:type="dcterms:W3CDTF">2020-11-12T08:04:00Z</dcterms:modified>
</cp:coreProperties>
</file>